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Autospacing="0" w:before="0" w:afterAutospacing="0" w:after="0"/>
        <w:jc w:val="center"/>
        <w:rPr>
          <w:rFonts w:cs="Times New Roman"/>
          <w:bCs/>
          <w:color w:val="000000"/>
          <w:sz w:val="24"/>
          <w:szCs w:val="24"/>
          <w:lang w:val="ru-RU"/>
        </w:rPr>
      </w:pPr>
      <w:r>
        <w:rPr>
          <w:rFonts w:cs="Times New Roman"/>
          <w:bCs/>
          <w:color w:val="000000"/>
          <w:sz w:val="24"/>
          <w:szCs w:val="24"/>
          <w:lang w:val="ru-RU"/>
        </w:rPr>
      </w:r>
    </w:p>
    <w:p>
      <w:pPr>
        <w:pStyle w:val="Normal"/>
        <w:spacing w:beforeAutospacing="0" w:before="0" w:afterAutospacing="0" w:after="0"/>
        <w:jc w:val="center"/>
        <w:rPr>
          <w:rFonts w:cs="Times New Roman"/>
          <w:bCs/>
          <w:color w:val="000000"/>
          <w:sz w:val="24"/>
          <w:szCs w:val="24"/>
          <w:lang w:val="ru-RU"/>
        </w:rPr>
      </w:pPr>
      <w:r>
        <w:rPr>
          <w:rFonts w:cs="Times New Roman"/>
          <w:bCs/>
          <w:color w:val="000000"/>
          <w:sz w:val="24"/>
          <w:szCs w:val="24"/>
          <w:lang w:val="ru-RU"/>
        </w:rPr>
      </w:r>
    </w:p>
    <w:p>
      <w:pPr>
        <w:pStyle w:val="Normal"/>
        <w:spacing w:beforeAutospacing="0" w:before="0" w:afterAutospacing="0" w:after="0"/>
        <w:jc w:val="center"/>
        <w:rPr>
          <w:rFonts w:cs="Times New Roman"/>
          <w:bCs/>
          <w:color w:val="000000"/>
          <w:sz w:val="24"/>
          <w:szCs w:val="24"/>
          <w:lang w:val="ru-RU"/>
        </w:rPr>
      </w:pPr>
      <w:r>
        <w:rPr>
          <w:rFonts w:cs="Times New Roman"/>
          <w:bCs/>
          <w:color w:val="000000"/>
          <w:sz w:val="24"/>
          <w:szCs w:val="24"/>
          <w:lang w:val="ru-RU"/>
        </w:rPr>
        <w:t>Муниципальное общеобразовательное учреждение</w:t>
      </w:r>
    </w:p>
    <w:p>
      <w:pPr>
        <w:pStyle w:val="Normal"/>
        <w:spacing w:beforeAutospacing="0" w:before="0" w:afterAutospacing="0" w:after="0"/>
        <w:jc w:val="center"/>
        <w:rPr>
          <w:rFonts w:cs="Times New Roman"/>
          <w:bCs/>
          <w:color w:val="000000"/>
          <w:sz w:val="24"/>
          <w:szCs w:val="24"/>
          <w:lang w:val="ru-RU"/>
        </w:rPr>
      </w:pPr>
      <w:r>
        <w:rPr>
          <w:rFonts w:cs="Times New Roman"/>
          <w:bCs/>
          <w:color w:val="000000"/>
          <w:sz w:val="24"/>
          <w:szCs w:val="24"/>
          <w:lang w:val="ru-RU"/>
        </w:rPr>
        <w:t>"Ладва-Веткинская основная общеобразовательная школа №7"</w:t>
      </w:r>
    </w:p>
    <w:tbl>
      <w:tblPr>
        <w:tblW w:w="12660" w:type="dxa"/>
        <w:jc w:val="left"/>
        <w:tblInd w:w="60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firstRow="0" w:noVBand="1" w:lastRow="0" w:firstColumn="0" w:lastColumn="0" w:noHBand="1" w:val="0600"/>
      </w:tblPr>
      <w:tblGrid>
        <w:gridCol w:w="7079"/>
        <w:gridCol w:w="5580"/>
      </w:tblGrid>
      <w:tr>
        <w:trPr/>
        <w:tc>
          <w:tcPr>
            <w:tcW w:w="7079" w:type="dxa"/>
            <w:tcBorders/>
          </w:tcPr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/>
            </w:r>
          </w:p>
        </w:tc>
        <w:tc>
          <w:tcPr>
            <w:tcW w:w="5580" w:type="dxa"/>
            <w:tcBorders/>
          </w:tcPr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</w:tc>
      </w:tr>
    </w:tbl>
    <w:p>
      <w:pPr>
        <w:pStyle w:val="Normal"/>
        <w:spacing w:before="280" w:after="280"/>
        <w:rPr>
          <w:rFonts w:cs="Times New Roman"/>
          <w:b/>
          <w:bCs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</w:r>
      <w:bookmarkStart w:id="0" w:name="_GoBack"/>
      <w:bookmarkStart w:id="1" w:name="_GoBack"/>
      <w:bookmarkEnd w:id="1"/>
    </w:p>
    <w:p>
      <w:pPr>
        <w:pStyle w:val="Normal"/>
        <w:spacing w:before="280" w:after="280"/>
        <w:jc w:val="center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  <w:t>График</w:t>
      </w:r>
      <w:r>
        <w:rPr>
          <w:lang w:val="ru-RU"/>
        </w:rPr>
        <w:br/>
      </w:r>
      <w:r>
        <w:rPr>
          <w:rFonts w:cs="Times New Roman"/>
          <w:b/>
          <w:bCs/>
          <w:color w:val="000000"/>
          <w:sz w:val="24"/>
          <w:szCs w:val="24"/>
          <w:lang w:val="ru-RU"/>
        </w:rPr>
        <w:t>оценочных мероприятий в 1–4 классах</w:t>
      </w:r>
      <w:r>
        <w:rPr>
          <w:lang w:val="ru-RU"/>
        </w:rPr>
        <w:br/>
      </w:r>
      <w:r>
        <w:rPr>
          <w:rFonts w:cs="Times New Roman"/>
          <w:b/>
          <w:bCs/>
          <w:color w:val="000000"/>
          <w:sz w:val="24"/>
          <w:szCs w:val="24"/>
          <w:lang w:val="ru-RU"/>
        </w:rPr>
        <w:t>на 3 четверть 2025/26 учебного года</w:t>
      </w:r>
    </w:p>
    <w:tbl>
      <w:tblPr>
        <w:tblW w:w="9573" w:type="dxa"/>
        <w:jc w:val="left"/>
        <w:tblInd w:w="60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firstRow="0" w:noVBand="1" w:lastRow="0" w:firstColumn="0" w:lastColumn="0" w:noHBand="1" w:val="0600"/>
      </w:tblPr>
      <w:tblGrid>
        <w:gridCol w:w="1427"/>
        <w:gridCol w:w="6638"/>
        <w:gridCol w:w="1508"/>
      </w:tblGrid>
      <w:tr>
        <w:trPr/>
        <w:tc>
          <w:tcPr>
            <w:tcW w:w="1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Уровень</w:t>
            </w:r>
          </w:p>
        </w:tc>
        <w:tc>
          <w:tcPr>
            <w:tcW w:w="6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Вид оценочной процедуры</w:t>
            </w:r>
          </w:p>
        </w:tc>
        <w:tc>
          <w:tcPr>
            <w:tcW w:w="1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Сроки</w:t>
            </w:r>
          </w:p>
        </w:tc>
      </w:tr>
      <w:tr>
        <w:trPr/>
        <w:tc>
          <w:tcPr>
            <w:tcW w:w="95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 xml:space="preserve"> класс</w:t>
            </w:r>
          </w:p>
        </w:tc>
      </w:tr>
      <w:tr>
        <w:trPr/>
        <w:tc>
          <w:tcPr>
            <w:tcW w:w="1427" w:type="dxa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/>
            </w:r>
          </w:p>
        </w:tc>
        <w:tc>
          <w:tcPr>
            <w:tcW w:w="6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1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</w:tc>
      </w:tr>
      <w:tr>
        <w:trPr/>
        <w:tc>
          <w:tcPr>
            <w:tcW w:w="95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  <w:lang w:val="ru-RU"/>
              </w:rPr>
              <w:t>2</w:t>
            </w: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 xml:space="preserve"> класс</w:t>
            </w:r>
          </w:p>
        </w:tc>
      </w:tr>
      <w:tr>
        <w:trPr/>
        <w:tc>
          <w:tcPr>
            <w:tcW w:w="142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280"/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Школьный</w:t>
            </w:r>
          </w:p>
          <w:p>
            <w:pPr>
              <w:pStyle w:val="Normal"/>
              <w:spacing w:before="28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/>
            </w:r>
          </w:p>
        </w:tc>
        <w:tc>
          <w:tcPr>
            <w:tcW w:w="6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Тематические контрольные работы по предметам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Математика- Контрольная работа №4 по теме «Числовые и буквенные выражения»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Русский язык - Контрольная работа №5 Диктант на изученные правила (безударные гласные в корне слова)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      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- Контрольная работа № 6 Диктант на изученные правила (гласные после шипящих, сочетания чк, чн, чт)</w:t>
            </w:r>
          </w:p>
        </w:tc>
        <w:tc>
          <w:tcPr>
            <w:tcW w:w="1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январь</w:t>
            </w:r>
          </w:p>
        </w:tc>
      </w:tr>
      <w:tr>
        <w:trPr/>
        <w:tc>
          <w:tcPr>
            <w:tcW w:w="1427" w:type="dxa"/>
            <w:vMerge w:val="continue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6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Тематические контрольные работы по предметам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Русский язык –  Контрольная работа №7 Списывание текста. Словарный диктант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               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Контрольная работа № 8 Списывание текста. Словарный диктант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/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Математика –Контрольная работа № 5 по теме «Письменное сложение и вычитание в пределах 100»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Литературное чтение- Контрольная работа № 4 по теме  «Звуки и краски зимней природы»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/>
            </w:r>
          </w:p>
        </w:tc>
        <w:tc>
          <w:tcPr>
            <w:tcW w:w="1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28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февраль</w:t>
            </w:r>
          </w:p>
          <w:p>
            <w:pPr>
              <w:pStyle w:val="Normal"/>
              <w:spacing w:before="280" w:after="0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</w:r>
          </w:p>
        </w:tc>
      </w:tr>
      <w:tr>
        <w:trPr/>
        <w:tc>
          <w:tcPr>
            <w:tcW w:w="1427" w:type="dxa"/>
            <w:vMerge w:val="continue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6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Тематические контрольные работы по предметам: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Математика -Контрольная работа №6 «Конкретный смысл умножения и деления»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Литературное чтение –Контрольная  работа  № 5 по теме «О детях и дружбе»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/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Окружающий мир - Контрольная  работа №2 по разделу «Человек и природа»</w:t>
            </w:r>
          </w:p>
        </w:tc>
        <w:tc>
          <w:tcPr>
            <w:tcW w:w="1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март</w:t>
            </w:r>
          </w:p>
        </w:tc>
      </w:tr>
      <w:tr>
        <w:trPr/>
        <w:tc>
          <w:tcPr>
            <w:tcW w:w="95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  <w:lang w:val="ru-RU"/>
              </w:rPr>
              <w:t>3 класс</w:t>
            </w:r>
          </w:p>
        </w:tc>
      </w:tr>
      <w:tr>
        <w:trPr/>
        <w:tc>
          <w:tcPr>
            <w:tcW w:w="14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Школьный</w:t>
            </w:r>
          </w:p>
        </w:tc>
        <w:tc>
          <w:tcPr>
            <w:tcW w:w="6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Тематические контрольные работы по предметам: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Русский язык -</w:t>
            </w:r>
            <w:r>
              <w:rPr>
                <w:lang w:val="ru-RU"/>
              </w:rPr>
              <w:t xml:space="preserve"> 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Контрольный диктант № 5 по теме "Имя существительное"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/>
            </w:r>
          </w:p>
        </w:tc>
        <w:tc>
          <w:tcPr>
            <w:tcW w:w="1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январь</w:t>
            </w:r>
          </w:p>
        </w:tc>
      </w:tr>
      <w:tr>
        <w:trPr/>
        <w:tc>
          <w:tcPr>
            <w:tcW w:w="1427" w:type="dxa"/>
            <w:vMerge w:val="continue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6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Тематические контрольные работы по предметам: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Русский язык -</w:t>
            </w:r>
            <w:r>
              <w:rPr>
                <w:lang w:val="ru-RU"/>
              </w:rPr>
              <w:t xml:space="preserve"> 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Контрольный диктант № 6 по теме "Безударные гласные в падежных окончаниях имён существительных"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Математика – Контрольная работа № 6 по теме "Внетабличное умножение и деление"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1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февраль</w:t>
            </w:r>
          </w:p>
        </w:tc>
      </w:tr>
      <w:tr>
        <w:trPr/>
        <w:tc>
          <w:tcPr>
            <w:tcW w:w="1427" w:type="dxa"/>
            <w:vMerge w:val="continue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6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Тематические контрольные работы по предметам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Русский язык -</w:t>
            </w:r>
            <w:r>
              <w:rPr>
                <w:lang w:val="ru-RU"/>
              </w:rPr>
              <w:t xml:space="preserve"> 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Контрольный диктант № 7 по теме: "Имя прилагательное"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Математика – Контрольная работа № 7 по теме "Деление с остатком"</w:t>
            </w:r>
          </w:p>
        </w:tc>
        <w:tc>
          <w:tcPr>
            <w:tcW w:w="1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март</w:t>
            </w:r>
          </w:p>
        </w:tc>
      </w:tr>
      <w:tr>
        <w:trPr>
          <w:trHeight w:val="463" w:hRule="atLeast"/>
        </w:trPr>
        <w:tc>
          <w:tcPr>
            <w:tcW w:w="1427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6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/>
            </w:r>
          </w:p>
        </w:tc>
        <w:tc>
          <w:tcPr>
            <w:tcW w:w="1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</w:tc>
      </w:tr>
      <w:tr>
        <w:trPr/>
        <w:tc>
          <w:tcPr>
            <w:tcW w:w="95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                                                                    </w:t>
            </w:r>
            <w:r>
              <w:rPr>
                <w:rFonts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4 </w:t>
            </w: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 xml:space="preserve"> класс</w:t>
            </w:r>
          </w:p>
        </w:tc>
      </w:tr>
      <w:tr>
        <w:trPr/>
        <w:tc>
          <w:tcPr>
            <w:tcW w:w="142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Школьный</w:t>
            </w:r>
          </w:p>
        </w:tc>
        <w:tc>
          <w:tcPr>
            <w:tcW w:w="6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Тематические контрольные работы по предметам: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Литературное чтение -   Контрольная  работа №3 по итогам раздела «Литературная сказка»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1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январь</w:t>
            </w:r>
          </w:p>
        </w:tc>
      </w:tr>
      <w:tr>
        <w:trPr/>
        <w:tc>
          <w:tcPr>
            <w:tcW w:w="1427" w:type="dxa"/>
            <w:vMerge w:val="continue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6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Тематические контрольные работы по предметам: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Окружающий мир- Контрольная  работа №3.по теме «Родной край»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Математика - Контрольная работа №4 по теме «Умножение на числа, оканчивающиеся нулями»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    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- Контрольная работа №5 по  теме «Умножение и деление на числа, оканчивающиеся нулями»</w:t>
            </w:r>
          </w:p>
        </w:tc>
        <w:tc>
          <w:tcPr>
            <w:tcW w:w="1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февраль</w:t>
            </w:r>
          </w:p>
        </w:tc>
      </w:tr>
      <w:tr>
        <w:trPr/>
        <w:tc>
          <w:tcPr>
            <w:tcW w:w="1427" w:type="dxa"/>
            <w:vMerge w:val="continue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6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Тематические контрольные работы по предметам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Литературное чтение-  Контрольная  работа №4 по итогам раздела «Произведения о детях и для детей»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Русский язык - Контрольный диктант №4 по теме «Части речи. Местоимение»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1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март</w:t>
            </w:r>
          </w:p>
        </w:tc>
      </w:tr>
    </w:tbl>
    <w:p>
      <w:pPr>
        <w:pStyle w:val="Normal"/>
        <w:spacing w:before="280" w:after="280"/>
        <w:jc w:val="center"/>
        <w:rPr>
          <w:rFonts w:cs="Times New Roman"/>
          <w:b/>
          <w:bCs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</w:r>
    </w:p>
    <w:p>
      <w:pPr>
        <w:pStyle w:val="Normal"/>
        <w:spacing w:before="280" w:after="280"/>
        <w:jc w:val="center"/>
        <w:rPr>
          <w:rFonts w:cs="Times New Roman"/>
          <w:b/>
          <w:bCs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</w:r>
    </w:p>
    <w:p>
      <w:pPr>
        <w:pStyle w:val="Normal"/>
        <w:spacing w:before="280" w:after="280"/>
        <w:jc w:val="center"/>
        <w:rPr>
          <w:rFonts w:cs="Times New Roman"/>
          <w:b/>
          <w:bCs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</w:r>
    </w:p>
    <w:p>
      <w:pPr>
        <w:pStyle w:val="Normal"/>
        <w:spacing w:before="280" w:after="280"/>
        <w:jc w:val="center"/>
        <w:rPr>
          <w:rFonts w:cs="Times New Roman"/>
          <w:b/>
          <w:bCs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</w:r>
    </w:p>
    <w:sectPr>
      <w:type w:val="nextPage"/>
      <w:pgSz w:w="11906" w:h="16838"/>
      <w:pgMar w:left="1440" w:right="1440" w:gutter="0" w:header="0" w:top="426" w:footer="0" w:bottom="144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Cambria">
    <w:charset w:val="cc"/>
    <w:family w:val="roman"/>
    <w:pitch w:val="variable"/>
  </w:font>
  <w:font w:name="Liberation Sans">
    <w:altName w:val="Arial"/>
    <w:charset w:val="cc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0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4f7e17"/>
    <w:pPr>
      <w:widowControl/>
      <w:bidi w:val="0"/>
      <w:spacing w:beforeAutospacing="1" w:afterAutospacing="1"/>
      <w:jc w:val="left"/>
    </w:pPr>
    <w:rPr>
      <w:rFonts w:ascii="Times New Roman" w:hAnsi="Times New Roman" w:eastAsia="Times New Roman" w:cs="" w:asciiTheme="minorHAnsi" w:cstheme="minorBidi" w:eastAsiaTheme="minorHAnsi" w:hAnsiTheme="minorHAnsi"/>
      <w:color w:val="auto"/>
      <w:kern w:val="0"/>
      <w:sz w:val="22"/>
      <w:szCs w:val="22"/>
      <w:lang w:val="en-US" w:eastAsia="en-US" w:bidi="ar-SA"/>
    </w:rPr>
  </w:style>
  <w:style w:type="paragraph" w:styleId="Heading1">
    <w:name w:val="heading 1"/>
    <w:basedOn w:val="Normal"/>
    <w:next w:val="Normal"/>
    <w:link w:val="1"/>
    <w:uiPriority w:val="9"/>
    <w:qFormat/>
    <w:rsid w:val="00b73a5a"/>
    <w:pPr>
      <w:keepNext w:val="true"/>
      <w:keepLines/>
      <w:outlineLvl w:val="0"/>
    </w:pPr>
    <w:rPr>
      <w:rFonts w:ascii="Cambria" w:hAnsi="Cambria" w:eastAsia="" w:cs="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uiPriority w:val="9"/>
    <w:qFormat/>
    <w:rsid w:val="00b73a5a"/>
    <w:rPr>
      <w:rFonts w:ascii="Cambria" w:hAnsi="Cambria" w:eastAsia="" w:cs="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paragraph" w:styleId="Style13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4">
    <w:name w:val="Указатель"/>
    <w:basedOn w:val="Normal"/>
    <w:qFormat/>
    <w:pPr>
      <w:suppressLineNumbers/>
    </w:pPr>
    <w:rPr>
      <w:rFonts w:cs="Arial"/>
    </w:rPr>
  </w:style>
  <w:style w:type="numbering" w:styleId="Style15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Times New Roman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828</TotalTime>
  <Application>LibreOffice/25.2.7.2$Windows_X86_64 LibreOffice_project/5cbfd1ab6520636bb5f7b99185aa69bd7456825d</Application>
  <AppVersion>15.0000</AppVersion>
  <Pages>3</Pages>
  <Words>336</Words>
  <Characters>2092</Characters>
  <CharactersWithSpaces>2488</CharactersWithSpaces>
  <Paragraphs>52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2011-11-02T04:15:00Z</dcterms:created>
  <dc:creator/>
  <dc:description>Подготовлено экспертами Актион-МЦФЭР</dc:description>
  <dc:language>ru-RU</dc:language>
  <cp:lastModifiedBy>Учитель</cp:lastModifiedBy>
  <dcterms:modified xsi:type="dcterms:W3CDTF">2026-03-10T12:49:00Z</dcterms:modified>
  <cp:revision>25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