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9971"/>
      </w:tblGrid>
      <w:tr>
        <w:trPr>
          <w:trHeight w:val="1887" w:hRule="atLeast"/>
        </w:trPr>
        <w:tc>
          <w:tcPr>
            <w:tcW w:w="9971" w:type="dxa"/>
            <w:tcBorders/>
          </w:tcPr>
          <w:p>
            <w:pPr>
              <w:pStyle w:val="Normal"/>
              <w:spacing w:beforeAutospacing="0" w:before="0" w:afterAutospacing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Муниципальное общеобразовательное учреждение</w:t>
            </w:r>
          </w:p>
          <w:p>
            <w:pPr>
              <w:pStyle w:val="Normal"/>
              <w:spacing w:beforeAutospacing="0" w:before="0" w:afterAutospacing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"Ладва-Веткинская основная общеобразовательная школа №7"</w:t>
            </w:r>
          </w:p>
          <w:p>
            <w:pPr>
              <w:pStyle w:val="Normal"/>
              <w:spacing w:before="280" w:after="28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tbl>
            <w:tblPr>
              <w:tblW w:w="9911" w:type="dxa"/>
              <w:jc w:val="left"/>
              <w:tblInd w:w="0" w:type="dxa"/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firstRow="0" w:noVBand="1" w:lastRow="0" w:firstColumn="0" w:lastColumn="0" w:noHBand="1" w:val="0600"/>
            </w:tblPr>
            <w:tblGrid>
              <w:gridCol w:w="3107"/>
              <w:gridCol w:w="6419"/>
              <w:gridCol w:w="385"/>
            </w:tblGrid>
            <w:tr>
              <w:trPr>
                <w:trHeight w:val="104" w:hRule="atLeast"/>
              </w:trPr>
              <w:tc>
                <w:tcPr>
                  <w:tcW w:w="3107" w:type="dxa"/>
                  <w:tcBorders/>
                  <w:vAlign w:val="center"/>
                </w:tcPr>
                <w:p>
                  <w:pPr>
                    <w:pStyle w:val="Normal"/>
                    <w:spacing w:before="280" w:after="0"/>
                    <w:rPr/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</w:rPr>
                    <w:t>СОГЛАСОВАНО</w:t>
                  </w:r>
                </w:p>
              </w:tc>
              <w:tc>
                <w:tcPr>
                  <w:tcW w:w="6804" w:type="dxa"/>
                  <w:gridSpan w:val="2"/>
                  <w:tcBorders/>
                  <w:vAlign w:val="center"/>
                </w:tcPr>
                <w:p>
                  <w:pPr>
                    <w:pStyle w:val="Normal"/>
                    <w:spacing w:before="0" w:after="0"/>
                    <w:rPr/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                                             </w:t>
                  </w:r>
                  <w:r>
                    <w:rPr>
                      <w:rFonts w:cs="Times New Roman"/>
                      <w:color w:val="000000"/>
                      <w:sz w:val="24"/>
                      <w:szCs w:val="24"/>
                    </w:rPr>
                    <w:t>УТВЕРЖДАЮ</w:t>
                  </w:r>
                </w:p>
              </w:tc>
            </w:tr>
            <w:tr>
              <w:trPr>
                <w:trHeight w:val="211" w:hRule="atLeast"/>
              </w:trPr>
              <w:tc>
                <w:tcPr>
                  <w:tcW w:w="3107" w:type="dxa"/>
                  <w:tcBorders/>
                  <w:vAlign w:val="center"/>
                </w:tcPr>
                <w:p>
                  <w:pPr>
                    <w:pStyle w:val="Normal"/>
                    <w:spacing w:before="0" w:after="0"/>
                    <w:rPr>
                      <w:lang w:val="ru-RU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</w:rPr>
                    <w:t>педагогическим советом</w:t>
                  </w:r>
                </w:p>
              </w:tc>
              <w:tc>
                <w:tcPr>
                  <w:tcW w:w="6804" w:type="dxa"/>
                  <w:gridSpan w:val="2"/>
                  <w:tcBorders/>
                  <w:vAlign w:val="center"/>
                </w:tcPr>
                <w:p>
                  <w:pPr>
                    <w:pStyle w:val="Normal"/>
                    <w:spacing w:before="0" w:after="0"/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             </w:t>
                  </w: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>Директор МОУ «Ладва-Веткинская ООШ № 7»</w:t>
                  </w:r>
                </w:p>
              </w:tc>
            </w:tr>
            <w:tr>
              <w:trPr>
                <w:trHeight w:val="97" w:hRule="atLeast"/>
              </w:trPr>
              <w:tc>
                <w:tcPr>
                  <w:tcW w:w="3107" w:type="dxa"/>
                  <w:tcBorders/>
                  <w:vAlign w:val="center"/>
                </w:tcPr>
                <w:p>
                  <w:pPr>
                    <w:pStyle w:val="Normal"/>
                    <w:spacing w:before="0" w:after="0"/>
                    <w:rPr/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</w:rPr>
                    <w:t>№</w:t>
                  </w:r>
                  <w:r>
                    <w:rPr>
                      <w:rFonts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419" w:type="dxa"/>
                  <w:tcBorders/>
                  <w:vAlign w:val="center"/>
                </w:tcPr>
                <w:p>
                  <w:pPr>
                    <w:pStyle w:val="Normal"/>
                    <w:spacing w:before="0" w:after="0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               </w:t>
                  </w:r>
                  <w:r>
                    <w:rPr>
                      <w:sz w:val="24"/>
                      <w:szCs w:val="24"/>
                      <w:lang w:val="ru-RU"/>
                    </w:rPr>
                    <w:t>Коршаков Д.В.</w:t>
                  </w:r>
                </w:p>
              </w:tc>
              <w:tc>
                <w:tcPr>
                  <w:tcW w:w="385" w:type="dxa"/>
                  <w:tcBorders/>
                  <w:vAlign w:val="center"/>
                </w:tcPr>
                <w:p>
                  <w:pPr>
                    <w:pStyle w:val="Normal"/>
                    <w:spacing w:before="0" w:after="0"/>
                    <w:rPr/>
                  </w:pPr>
                  <w:r>
                    <w:rPr/>
                  </w:r>
                </w:p>
              </w:tc>
            </w:tr>
            <w:tr>
              <w:trPr>
                <w:trHeight w:val="104" w:hRule="atLeast"/>
              </w:trPr>
              <w:tc>
                <w:tcPr>
                  <w:tcW w:w="3107" w:type="dxa"/>
                  <w:tcBorders/>
                  <w:vAlign w:val="center"/>
                </w:tcPr>
                <w:p>
                  <w:pPr>
                    <w:pStyle w:val="Normal"/>
                    <w:spacing w:before="0" w:after="0"/>
                    <w:rPr>
                      <w:lang w:val="ru-RU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</w:rPr>
                    <w:t>(протокол от 30.08.2024)</w:t>
                  </w:r>
                </w:p>
              </w:tc>
              <w:tc>
                <w:tcPr>
                  <w:tcW w:w="6804" w:type="dxa"/>
                  <w:gridSpan w:val="2"/>
                  <w:tcBorders/>
                  <w:vAlign w:val="center"/>
                </w:tcPr>
                <w:p>
                  <w:pPr>
                    <w:pStyle w:val="Normal"/>
                    <w:spacing w:before="0" w:after="0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lang w:val="ru-RU"/>
        </w:rPr>
        <w:br/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об организации домашней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учебной работы обучающихся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1.1. Настоящее положение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определяет содержание, виды, объем, периодичность проверки домашнего задания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МОУ «Ладва-Веткинская ООШ №7»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1.2. Положение разработано в соответствии:</w:t>
      </w:r>
    </w:p>
    <w:p>
      <w:pPr>
        <w:pStyle w:val="Normal"/>
        <w:numPr>
          <w:ilvl w:val="0"/>
          <w:numId w:val="1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>
      <w:pPr>
        <w:pStyle w:val="Normal"/>
        <w:numPr>
          <w:ilvl w:val="0"/>
          <w:numId w:val="1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постановлением главного санитарного врача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молодежи"»;</w:t>
      </w:r>
    </w:p>
    <w:p>
      <w:pPr>
        <w:pStyle w:val="Normal"/>
        <w:numPr>
          <w:ilvl w:val="0"/>
          <w:numId w:val="1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постановлением главного санитарного врача от 28.01.2021 № 2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обитания"» (далее – СанПиН 1.2.3685-21);</w:t>
      </w:r>
    </w:p>
    <w:p>
      <w:pPr>
        <w:pStyle w:val="Normal"/>
        <w:numPr>
          <w:ilvl w:val="0"/>
          <w:numId w:val="1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приказом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–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 среднего общего образования»;</w:t>
      </w:r>
    </w:p>
    <w:p>
      <w:pPr>
        <w:pStyle w:val="Normal"/>
        <w:numPr>
          <w:ilvl w:val="0"/>
          <w:numId w:val="1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начального общего образования, утвержденным приказом Минпросвещения от 31.05.2021 № 286;</w:t>
      </w:r>
    </w:p>
    <w:p>
      <w:pPr>
        <w:pStyle w:val="Normal"/>
        <w:numPr>
          <w:ilvl w:val="0"/>
          <w:numId w:val="1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основного общего образования, утвержденным приказом Минпросвещения от 31.05.2021 № 287;</w:t>
      </w:r>
    </w:p>
    <w:p>
      <w:pPr>
        <w:pStyle w:val="Normal"/>
        <w:numPr>
          <w:ilvl w:val="0"/>
          <w:numId w:val="1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начального общего образования,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утвержденным приказом Минобрнауки от 06.10.2009 № 373;</w:t>
      </w:r>
    </w:p>
    <w:p>
      <w:pPr>
        <w:pStyle w:val="Normal"/>
        <w:numPr>
          <w:ilvl w:val="0"/>
          <w:numId w:val="1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основного общего образования,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утвержденным приказом Минобрнауки от 17.12.2010 № 1897;</w:t>
      </w:r>
    </w:p>
    <w:p>
      <w:pPr>
        <w:pStyle w:val="Normal"/>
        <w:numPr>
          <w:ilvl w:val="0"/>
          <w:numId w:val="1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Федеральной образовательной программой начального общего образования, утвержденной приказом Минпросвещения от 18.05.2023 № 372;</w:t>
      </w:r>
    </w:p>
    <w:p>
      <w:pPr>
        <w:pStyle w:val="Normal"/>
        <w:numPr>
          <w:ilvl w:val="0"/>
          <w:numId w:val="1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Федеральной образовательной программой основного общего образования, утвержденной приказом Минпросвещения от 18.05.2023 № 370;</w:t>
      </w:r>
    </w:p>
    <w:p>
      <w:pPr>
        <w:pStyle w:val="Normal"/>
        <w:numPr>
          <w:ilvl w:val="0"/>
          <w:numId w:val="1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методическими рекомендациями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 организации домашней учебной работы обучающихся общеобразовательных организаций Минпросвещения России от 23.10.2023 № б/н;</w:t>
      </w:r>
    </w:p>
    <w:p>
      <w:pPr>
        <w:pStyle w:val="Normal"/>
        <w:numPr>
          <w:ilvl w:val="0"/>
          <w:numId w:val="1"/>
        </w:numPr>
        <w:spacing w:before="0" w:after="28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уставом МОУ «Ладва-Веткинская ООШ №7»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1.3.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Домашняя работа – учебная деятельность обучающихся общеобразовательных организаций, выполняемая ими самостоятельно или с участием родителей (законных представителей), спроектированная педагогом с целью обеспечения достижения планируемых результатов обучения.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1.4. Домашнее задание – специально отобранное или сконструированное педагогом учебное задание, предназначенное для самостоятельного, парного, группового, совместного с родителями (законными представителями) выполнения обучающимися во внеучебное время.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1.5. Домашняя работа состоит из комплекса домашних заданий, выполнение которых опосредованно сопровождается педагогическими работниками (включая этапы организации, объяснения и проверки).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1.6. Самостоятельная подготовка обучающихся к занятиям, выполнение обучающимися домашних заданий, данных педагогическими работниками в рамках образовательной программы для выполнения во внеучебное время, осуществляется обучающимися в домашних и иных условиях, в том числе в цифровой образовательной среде, и предусматривает выполнение обучающимися письменных и устных, практических и творческих, проектных, исследовательских работ в целях совершенствования, развития и практического применения формируемых в ходе урока предметных знаний и умений, универсальных учебных действий и их использования для решения учебных, учебно-познавательных и учебно-практических задач в соответствии с планируемыми результатами рабочей программы учебного предмета</w:t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2. Цели и задачи домашней работы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2.1. Целью домашней учебной работы является становление учебной самостоятельности обучающихся, развитие навыков самообучения и самообразования, необходимых на протяжении жизни.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2.2. Домашняя работа является продолжением работы в классе и направлена на повторение, закрепление, систематизацию, обобщение, углубление, а также приобретение знаний, умений, навыков и способов деятельности.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2.3. При организации домашней работы педагогическими работниками ставятся цели по достижению личностных, метапредметных и предметных результатов обучения в соответствии с федеральными государственными образовательными стандартами и федеральными рабочими программами учебных предметов.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2.4. Необходимость домашнего задания должна быть обоснованна. Если учитель может организовать работу так, что обучающиеся осваивают весь необходимый учебный материал на уроке, он может отказаться от домашних заданий на какой-то период.</w:t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3. Организация домашней работы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3.1. Выполнение обучающимися домашних заданий происходит в домашних условиях, информационно-библиотечных центрах, лабораториях, комнатах самостоятельной подготовки или в других оборудованных помещениях образовательной организации или иных условиях вне ее.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3.2. Домашние задания направлены на всестороннее развитие обучающихся, учитывают их интересы, предусматривают выполнение письменных и устных, практических, творческих, проектных, исследовательских работ, в том числе выполняемых в цифровой образовательной среде.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3.3. Домашняя работа предполагает включение домашних заданий для самостоятельного, парного, группового, а также совместного со взрослыми выполнения.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3.4. В состав домашней работы включаются дифференцированные и индивидуальные домашние задания.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3.5. Виды домашнего задания:</w:t>
      </w:r>
    </w:p>
    <w:p>
      <w:pPr>
        <w:pStyle w:val="Normal"/>
        <w:numPr>
          <w:ilvl w:val="0"/>
          <w:numId w:val="2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общее: домашнее задание одинакового содержания, предлагаемое всем обучающимся класса одновременно;</w:t>
      </w:r>
    </w:p>
    <w:p>
      <w:pPr>
        <w:pStyle w:val="Normal"/>
        <w:numPr>
          <w:ilvl w:val="0"/>
          <w:numId w:val="2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индивидуальное: домашнее задание для отдельных обучающихся, учитывающее их индивидуальные особенности и уровень сформированности познавательных мотивов;</w:t>
      </w:r>
    </w:p>
    <w:p>
      <w:pPr>
        <w:pStyle w:val="Normal"/>
        <w:numPr>
          <w:ilvl w:val="0"/>
          <w:numId w:val="2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групповое: домашнее задание, поручаемое группе обучающихся для совместного выполнения;</w:t>
      </w:r>
    </w:p>
    <w:p>
      <w:pPr>
        <w:pStyle w:val="Normal"/>
        <w:numPr>
          <w:ilvl w:val="0"/>
          <w:numId w:val="2"/>
        </w:numPr>
        <w:spacing w:before="0" w:after="280"/>
        <w:ind w:hanging="360" w:left="78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дифференцированное: домашнее задание, которое ориентировано на разные уровни овладения предметным содержанием (базовый, повышенный, творческий).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Домашнее задание может быть обязательным для выполнения всеми обучающимися и дополнительным, необязательным, выполняемым обучающимся по его желанию.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3.6. Домашняя работа характеризуется системностью, последовательностью, посильностью, доступностью, разнообразием видов и форм и ориентирована на подготовку школьников к решению учебных и жизненных задач.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3.7. В начальной школе и в 5–6-х классах основной школы домашние задания на выходные не задаются. В 7–9-х классах допустимы домашние задания на выходные дни, направленные на повторение и систематизацию полученных знаний, в объеме, не превышающем 1/2 норм, установленных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СанПиН 1.2.3685-21. На праздничные дни домашние задания не задаются.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3.8. Домашние задания на каникулярное время не задаются; рекомендуется предоставление обучающимся списка литературы для самостоятельного чтения.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3.9. Объем домашних заданий не может превышать 1/2 от объема работы, выполненной на уроке.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3.10. При организации домашней работы к следующему учебному дню учитываются суммарный объем домашних заданий, их трудоемкость и временные затраты на выполнение.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3.11. Регулярность привлечения обучающихся к выполнению домашних заданий и их объем определяются педагогическими работниками исходя из принципов разумности, целесообразности, с учетом динамики работоспособности школьников в течение недели, возрастных возможностей обучающихся и норм СанПиН 1.2.3685-21 (в 1-м классе выполнение не более 1 ч; во 2–3-х классах – не более 1,5 ч, в 4–5-х классах – не более 2 ч, в 6–8-х классах – не более 2,5 ч, в 9–11-х классах – не более 3,5 ч).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3.12. Домашнее задание в 1-м классе носит рекомендательный характер и выполняется обучающимися 1-х классов по желанию. При этом продолжительность выполнения домашних заданий не должна превышать 1 час (таблица 6.6 СанПиН 1.2.3685-21). Домашние задания вводятся постепенно с подробным объяснением обучающимся хода их выполнения (включая организацию процесса).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3.13. На выполнение трудоемких домашних заданий (например, сочинение, доклад) обучающимся предоставляется не менее 7 (семи) календарных дней.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3.14. Запись педагогом домашних заданий в электронном дневнике выполняется после проведения урока или не позднее окончания всех уроков у данного класса по расписанию; запись домашних заданий в традиционном (бумажном) дневнике выполняется на уроке.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3.15. Педагогическими работниками осуществляется проверка домашних заданий.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3.16. Периодичность проверки письменных домашних заданий определяется учителем, но не реже нижеперечисленной:</w:t>
      </w:r>
    </w:p>
    <w:p>
      <w:pPr>
        <w:pStyle w:val="Normal"/>
        <w:numPr>
          <w:ilvl w:val="0"/>
          <w:numId w:val="3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классах начальной школы, первом полугодии 5-го класса домашнее задание по русскому языку и математике проверяется ежедневно;</w:t>
      </w:r>
    </w:p>
    <w:p>
      <w:pPr>
        <w:pStyle w:val="Normal"/>
        <w:numPr>
          <w:ilvl w:val="0"/>
          <w:numId w:val="3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со второго полугодия 5-го класса, в 6–9-х классах домашнее задание по русскому языку и математике может проверяться выборочно, но не реже одного раза в неделю у каждого обучающегося;</w:t>
      </w:r>
    </w:p>
    <w:p>
      <w:pPr>
        <w:pStyle w:val="Normal"/>
        <w:numPr>
          <w:ilvl w:val="0"/>
          <w:numId w:val="3"/>
        </w:numPr>
        <w:spacing w:before="0" w:after="280"/>
        <w:ind w:hanging="360" w:left="78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по всем предметам (кроме русского языка и литературы) в 5–8-х классах письменное домашнее задание проверяется два раза в месяц, в 9 классах – один раз в месяц.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Все домашние творческие письменные работы обучающихся проверяются в обязательном порядке. Ежеурочно проверяется домашнее задание у слабоуспевающих обучающихся по учебному предмету.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3.17. По итогам проверки письменных домашних работ выставляются оценки в тетрадь. За выполнение письменных дифференцированных, творческих, индивидуальных, групповых домашних работ оценки выставляются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журнал учета успеваемости. По итогам проверки устных домашних заданий оценки выставляются по усмотрению учителя.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3.18. Оценивание выполнения домашних заданий педагогическими работниками происходит с помощью отметок или словесно на основе установленных критериев оценивания по учебному предмету.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3.19. С целью недопустимости перегрузки обучающихся домашними заданиями рекомендуется использовать потенциал внеурочной деятельности.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3.20. С целью повышения учебной мотивации школьников рекомендуется организовывать домашние задания на основе посещения информационно-библиотечных центров, музеев, театров, выставок и других объектов культуры.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3.21. В период отсутствия в школе по причине болезни домашние задания обучающимися могут не выполняться.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4. Организация домашней работы с использованием электронных средств обучения (ЭСО)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4.1. При организации домашней работы с использованием ЭСО педагогический работник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должен заранее ознакомить обучающихся с гигиеническими правилами их использования и профилактикой заболеваний при работе за компьютером.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4.2. Выполнение домашних заданий с использованием ЭСО (например, компьютера, ноутбука) допускается для учащихся 1–2-х классов в течение не более 20 минут, 3–4-х классов – не более 25 минут, 5–9-х классов – не более 30 минут.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4.3. Для организации домашней работы с использованием ЭСО педагогические работники вправе самостоятельно отбирать необходимый контент и учебные задания, отвечающие требованиям российского законодательства.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4.4. Сроки выдачи домашних заданий в период дистанционного обучения.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4.4.1. Педагог отправляет учебные задания учащимся один раз в день. Не допускается рассылать учебные задания по отсутствующему в расписании предмету.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4.4.2. Если учебный предмет стоит в расписании один раз в неделю, то учитель должен выслать домашнее задание в день проведения урока не позднее 17:00.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4.4.3. Если учебный предмет стоит в расписании два дня подряд или через день, то учитель должен выслать домашнее задание в день проведения урока не позднее 14:00.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4.5. Временные рамки выполнения учащимися домашнего задания в период дистанционного обучения.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4.5.1. Если учебный предмет стоит в расписании один раз в неделю, то ученик вправе выполнять его три календарных дня. Отправить выполненное домашнее задание нужно не позднее 15:00.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4.5.2. Если учебный предмет стоит в расписании два дня подряд, то ученик должен выполнить его в этот же день до 18:00.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4.5.3. Если учебный предмет стоит в расписании через день, то ученик вправе выполнить домашнее задание по этому предмету на следующий день и выслать его учителю не позднее 16:00.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5. Учебно-методическое обеспечение организации домашней работы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5.1. Для организации домашней работы обучающихся педагогические работники используют учебники и учебно-методические комплекты, включенные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 образования организациями, осуществляющими образовательную деятельность.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5.2. Педагогические работники могут использовать учебные пособия, рабочие тетради, наглядные пособия, хрестоматии, самоучители, практикумы,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 образования.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5.3. Учебные и информационные материалы, используемые для организации домашней работы обучающихся, должны соответствовать требованиям федерального законодательства.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  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6. Контроль за организацией и результативностью домашней работы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6.1. Контроль за выполнением обучающимися домашних заданий возлагается на педагогических работников.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6.2. Контроль за отбором видов и форм домашних заданий, их количеством, трудоемкостью и содержанием возлагается на педагогических работников и заместителя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директора по УВР.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6.3. Контроль за соблюдением норм СанПиН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1.2.3685-21 при организации домашней работы возлагается на педагогических работников и заместителя директора по УВР.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6.4. Контроль за недопустимостью перегрузки и соблюдением норм учебной суммарной нагрузки в течение дня, недели, четверти (триместра, полугодия, года) возлагается на заместителя директора по УВР.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6.5. Объектами контроля являются журналы учета успеваемости, дневники и тетради обучающихся. По результатам контроля заместителем директора школы по УВР составляется аналитическая справка о деятельности учителей по вопросам организации домашнего задания.</w:t>
      </w:r>
    </w:p>
    <w:p>
      <w:pPr>
        <w:pStyle w:val="Normal"/>
        <w:spacing w:before="280" w:after="280"/>
        <w:jc w:val="right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Приложение 1</w:t>
      </w:r>
      <w:r>
        <w:rPr>
          <w:lang w:val="ru-RU"/>
        </w:rPr>
        <w:br/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1. Дозирование домашнего задания на уровне начального общего образования</w:t>
      </w:r>
    </w:p>
    <w:tbl>
      <w:tblPr>
        <w:tblW w:w="9027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1731"/>
        <w:gridCol w:w="2482"/>
        <w:gridCol w:w="2411"/>
        <w:gridCol w:w="2402"/>
      </w:tblGrid>
      <w:tr>
        <w:trPr/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2-й класс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3-й класс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4-й класс</w:t>
            </w:r>
          </w:p>
        </w:tc>
      </w:tr>
      <w:tr>
        <w:trPr/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Задача или 2 столбика примеров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Задача или 3–4 столбика примеров (всего не более 16 действий)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Задача и 2 выражения, или 2 задачи, или задача и 4 примера</w:t>
            </w:r>
          </w:p>
        </w:tc>
      </w:tr>
      <w:tr>
        <w:trPr/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15–17 слов. Упражнение для домашней работы может включать не более одного дополнительного грамматического задания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25–28 слов. Упражнение для домашней работы может включать не более 1 дополнительного грамматического задания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35–37 слов. Упражнение для домашней работы может включать не более 1 дополнительного грамматического задания</w:t>
            </w:r>
          </w:p>
        </w:tc>
      </w:tr>
      <w:tr>
        <w:trPr/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Не более 1–1,5 страниц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Не более 2–2,5 страниц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Не более 3–3,5 страниц</w:t>
            </w:r>
          </w:p>
        </w:tc>
      </w:tr>
      <w:tr>
        <w:trPr/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2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Не более 1–1,5 страниц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Не более 2–2,5 страниц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Не более 3–3,5 страниц</w:t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2. Дозирование домашнего задания на уровне основного общего образования</w:t>
      </w:r>
    </w:p>
    <w:tbl>
      <w:tblPr>
        <w:tblW w:w="9027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1882"/>
        <w:gridCol w:w="2486"/>
        <w:gridCol w:w="2444"/>
        <w:gridCol w:w="2214"/>
      </w:tblGrid>
      <w:tr>
        <w:trPr/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5–7-е классы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8–9-е классы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10–11-е классы</w:t>
            </w:r>
          </w:p>
        </w:tc>
      </w:tr>
      <w:tr>
        <w:trPr/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Изучение 1 параграфа или правила из теоретической части и письменное упражнение на это правило (8–10 строк), допускается 2 письменных упражнения без теоретической части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Изучение 1 параграфа или правила из теоретической части и письменное упражнение на это правило (15–20 строк), допускается 2 письменных упражнения без теоретической части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Изучение 1 параграфа или правила из теоретической части и письменное упражнение на это правило (20–30 строк), допускается 2 письменных упражнения без теоретической части</w:t>
            </w:r>
          </w:p>
        </w:tc>
      </w:tr>
      <w:tr>
        <w:trPr/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Заучивание стихотворения на дом за 1 неделю до урока, чтение объемных текстов организуется за 2 недели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Заучивание стихотворения на дом за 1 неделю до урока, чтение объемных текстов организуется за 2 недели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Сочинения по объемным произведениям компенсируют объем домашнего задания по другим предметам.</w:t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Список текстов для прочтения дается с опережением в 1 месяц</w:t>
            </w:r>
          </w:p>
        </w:tc>
      </w:tr>
      <w:tr>
        <w:trPr/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Не более 2 правил и 3 номеров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/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Не более 2 правил и 4 номеров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 теоретический вопрос и до 3 номеров</w:t>
            </w:r>
          </w:p>
        </w:tc>
      </w:tr>
      <w:tr>
        <w:trPr/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 теорема и до 2 задач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До 2 теорем и 2 задач</w:t>
            </w:r>
          </w:p>
        </w:tc>
      </w:tr>
      <w:tr>
        <w:trPr/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Физика, химия, информатика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Не более 3 параграфов и 2 задач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До 2 параграфов и 2 задач</w:t>
            </w:r>
          </w:p>
        </w:tc>
      </w:tr>
      <w:tr>
        <w:trPr/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История, обществознание, география, биология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Письменные работы не задаются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Объем определяется изученным материалом на уроке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Творческие задания даются не менее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чем за 2 недели</w:t>
            </w:r>
          </w:p>
        </w:tc>
      </w:tr>
      <w:tr>
        <w:trPr/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 устное и одно письменное задание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 устное и 1 письменное задание, задание по домашнему чтению дается не менее чем за 1 неделю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 устное и 1 письменное задание,задание по домашнему чтению дается не менее чем за 1 неделю</w:t>
            </w:r>
          </w:p>
        </w:tc>
      </w:tr>
      <w:tr>
        <w:trPr/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Музыка, ИЗО, физкультура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Домашнее задание задается только в виде завершения урочных заданий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Домашнее задание задается только в виде завершения урочных заданий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/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Задания предусматриваются только по обслуживающему труду в тех случаях, когда материальная база кабинета не позволяет выполнить урочный объем работы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Задания предусматриваются только по обслуживающему труду в тех случаях, когда материальная база кабинета не позволяет выполнить урочный объем работы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–</w:t>
            </w:r>
          </w:p>
        </w:tc>
      </w:tr>
    </w:tbl>
    <w:p>
      <w:pPr>
        <w:pStyle w:val="Normal"/>
        <w:spacing w:before="280" w:after="280"/>
        <w:jc w:val="right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right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right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Приложение 2</w:t>
      </w:r>
      <w:r>
        <w:rPr>
          <w:lang w:val="ru-RU"/>
        </w:rPr>
        <w:br/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Форма фиксации домашнего задания класса</w:t>
      </w:r>
    </w:p>
    <w:tbl>
      <w:tblPr>
        <w:tblW w:w="9027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1818"/>
        <w:gridCol w:w="1881"/>
        <w:gridCol w:w="1710"/>
        <w:gridCol w:w="2080"/>
        <w:gridCol w:w="1538"/>
      </w:tblGrid>
      <w:tr>
        <w:trPr>
          <w:trHeight w:val="59" w:hRule="atLeast"/>
        </w:trPr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Педагог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Расчетное время выполнения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Дата выполнения</w:t>
            </w:r>
          </w:p>
        </w:tc>
      </w:tr>
      <w:tr>
        <w:trPr>
          <w:trHeight w:val="59" w:hRule="atLeast"/>
        </w:trPr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9" w:hRule="atLeast"/>
        </w:trPr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9" w:hRule="atLeast"/>
        </w:trPr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9" w:hRule="atLeast"/>
        </w:trPr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9" w:hRule="atLeast"/>
        </w:trPr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p>
      <w:pPr>
        <w:pStyle w:val="Normal"/>
        <w:spacing w:before="280" w:after="280"/>
        <w:jc w:val="right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Приложение 3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</w:rPr>
        <w:t> </w:t>
      </w:r>
      <w:bookmarkStart w:id="0" w:name="_GoBack"/>
      <w:bookmarkEnd w:id="0"/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График проведения уроков (занятий) с применением</w:t>
      </w:r>
      <w:r>
        <w:rPr>
          <w:lang w:val="ru-RU"/>
        </w:rPr>
        <w:br/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дистанционных образовательных технологий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Предмет: ____________________________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Класс: _____________________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Учитель: _____________________________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Средство коммуникации: ____________________________________</w:t>
      </w:r>
    </w:p>
    <w:tbl>
      <w:tblPr>
        <w:tblW w:w="9027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575"/>
        <w:gridCol w:w="598"/>
        <w:gridCol w:w="1189"/>
        <w:gridCol w:w="1464"/>
        <w:gridCol w:w="1073"/>
        <w:gridCol w:w="1486"/>
        <w:gridCol w:w="1487"/>
        <w:gridCol w:w="1154"/>
      </w:tblGrid>
      <w:tr>
        <w:trPr>
          <w:trHeight w:val="59" w:hRule="atLeast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Используемые ресурсы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Форма представления результата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Дата, время представления результата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Форма текущей аттестации</w:t>
            </w:r>
          </w:p>
        </w:tc>
      </w:tr>
      <w:tr>
        <w:trPr>
          <w:trHeight w:val="59" w:hRule="atLeast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9" w:hRule="atLeast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9" w:hRule="atLeast"/>
        </w:trPr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before="280" w:after="280"/>
        <w:rPr/>
      </w:pPr>
      <w:r>
        <w:rPr/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sectPr>
      <w:type w:val="nextPage"/>
      <w:pgSz w:w="11906" w:h="16838"/>
      <w:pgMar w:left="1440" w:right="494" w:gutter="0" w:header="0" w:top="1135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f7e17"/>
    <w:pPr>
      <w:widowControl/>
      <w:bidi w:val="0"/>
      <w:spacing w:beforeAutospacing="1" w:afterAutospacing="1"/>
      <w:jc w:val="left"/>
    </w:pPr>
    <w:rPr>
      <w:rFonts w:ascii="Times New Roman" w:hAnsi="Times New Roman" w:eastAsia="Times New Roman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b73a5a"/>
    <w:pPr>
      <w:keepNext w:val="true"/>
      <w:keepLines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73a5a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Times New Roman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Application>LibreOffice/24.2.2.2$Windows_X86_64 LibreOffice_project/d56cc158d8a96260b836f100ef4b4ef25d6f1a01</Application>
  <AppVersion>15.0000</AppVersion>
  <Pages>9</Pages>
  <Words>2201</Words>
  <Characters>15350</Characters>
  <CharactersWithSpaces>17499</CharactersWithSpaces>
  <Paragraphs>176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/>
  <dc:description>Подготовлено экспертами Группы Актион</dc:description>
  <dc:language>ru-RU</dc:language>
  <cp:lastModifiedBy/>
  <dcterms:modified xsi:type="dcterms:W3CDTF">2025-01-21T11:43:03Z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