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 xml:space="preserve">                                           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Республика Карелия</w:t>
      </w:r>
      <w:bookmarkStart w:id="0" w:name="_GoBack"/>
      <w:bookmarkEnd w:id="0"/>
    </w:p>
    <w:p>
      <w:pPr>
        <w:pStyle w:val="Normal"/>
        <w:suppressAutoHyphens w:val="true"/>
        <w:spacing w:lineRule="auto" w:line="360" w:before="0" w:after="14"/>
        <w:ind w:firstLine="698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Мунипальное общеобразовательное учреждение</w:t>
      </w:r>
    </w:p>
    <w:p>
      <w:pPr>
        <w:pStyle w:val="Normal"/>
        <w:spacing w:lineRule="auto" w:line="408" w:before="0" w:after="0"/>
        <w:jc w:val="center"/>
        <w:rPr>
          <w:sz w:val="24"/>
          <w:szCs w:val="24"/>
          <w:lang w:val="ru-RU"/>
        </w:rPr>
      </w:pPr>
      <w:bookmarkStart w:id="1" w:name="999bf644-f3de-4153-a38b-a44d917c4aaf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МОУ Ладва-Веткинская ООШ №7</w:t>
      </w:r>
      <w:bookmarkEnd w:id="1"/>
    </w:p>
    <w:p>
      <w:pPr>
        <w:pStyle w:val="Normal"/>
        <w:spacing w:before="0" w:after="0"/>
        <w:ind w:left="12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8"/>
          <w:tab w:val="left" w:pos="5964" w:leader="none"/>
        </w:tabs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“</w:t>
      </w:r>
      <w:r>
        <w:rPr>
          <w:rFonts w:cs="Times New Roman" w:ascii="Times New Roman" w:hAnsi="Times New Roman"/>
          <w:sz w:val="24"/>
          <w:szCs w:val="24"/>
          <w:lang w:val="ru-RU"/>
        </w:rPr>
        <w:t>Согласовано”</w:t>
        <w:tab/>
        <w:t>“Утверждено”</w:t>
      </w:r>
    </w:p>
    <w:p>
      <w:pPr>
        <w:pStyle w:val="Normal"/>
        <w:tabs>
          <w:tab w:val="clear" w:pos="708"/>
          <w:tab w:val="left" w:pos="5232" w:leader="none"/>
        </w:tabs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Педсовет №1                                                       Директор </w:t>
        <w:tab/>
        <w:t xml:space="preserve">               Коршаков ДВ</w:t>
      </w:r>
    </w:p>
    <w:p>
      <w:pPr>
        <w:pStyle w:val="Normal"/>
        <w:tabs>
          <w:tab w:val="clear" w:pos="708"/>
          <w:tab w:val="center" w:pos="4737" w:leader="none"/>
        </w:tabs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30 августа 2024</w:t>
        <w:tab/>
        <w:t xml:space="preserve">                                          30 августа 2024 года </w:t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8"/>
          <w:tab w:val="left" w:pos="2208" w:leader="none"/>
        </w:tabs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Рабочая программа курса внеурочной деятельности</w:t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2556" w:leader="none"/>
        </w:tabs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«Движение есть жизнь»</w:t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2316" w:leader="none"/>
        </w:tabs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для 4 класса</w:t>
      </w:r>
    </w:p>
    <w:p>
      <w:pPr>
        <w:pStyle w:val="Normal"/>
        <w:tabs>
          <w:tab w:val="clear" w:pos="708"/>
          <w:tab w:val="left" w:pos="1668" w:leader="none"/>
        </w:tabs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Направление</w:t>
      </w:r>
      <w:r>
        <w:rPr>
          <w:rFonts w:cs="Times New Roman" w:ascii="Times New Roman" w:hAnsi="Times New Roman"/>
          <w:sz w:val="24"/>
          <w:szCs w:val="24"/>
          <w:lang w:val="ru-RU"/>
        </w:rPr>
        <w:t>: спортивно-оздоровительная деятельность</w:t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2892" w:leader="none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Форма организации</w:t>
      </w:r>
      <w:r>
        <w:rPr>
          <w:rFonts w:cs="Times New Roman" w:ascii="Times New Roman" w:hAnsi="Times New Roman"/>
          <w:sz w:val="24"/>
          <w:szCs w:val="24"/>
          <w:lang w:val="ru-RU"/>
        </w:rPr>
        <w:t>: спортивные игры</w:t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</w:r>
    </w:p>
    <w:p>
      <w:pPr>
        <w:pStyle w:val="Normal"/>
        <w:tabs>
          <w:tab w:val="clear" w:pos="708"/>
          <w:tab w:val="left" w:pos="6264" w:leader="none"/>
        </w:tabs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ab/>
      </w:r>
    </w:p>
    <w:p>
      <w:pPr>
        <w:pStyle w:val="Normal"/>
        <w:suppressAutoHyphens w:val="true"/>
        <w:spacing w:lineRule="auto" w:line="360" w:before="0" w:after="14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tabs>
          <w:tab w:val="clear" w:pos="708"/>
          <w:tab w:val="left" w:pos="3288" w:leader="none"/>
        </w:tabs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ab/>
        <w:t xml:space="preserve">Ладва-Ветка,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ar-SA"/>
        </w:rPr>
        <w:t>2024 год</w:t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color w:val="0D0D0D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Программа внеурочной деятельности по спортивно - оздоровительному направлению «Спортивные игры» в 4 классе</w:t>
      </w:r>
      <w:r>
        <w:rPr>
          <w:rFonts w:eastAsia="Times New Roman" w:cs="Times New Roman" w:ascii="Times New Roman" w:hAnsi="Times New Roman"/>
          <w:color w:val="0D0D0D"/>
          <w:sz w:val="24"/>
          <w:szCs w:val="24"/>
          <w:lang w:val="ru-RU" w:eastAsia="zh-CN"/>
        </w:rPr>
        <w:t xml:space="preserve"> подготовлена в соответствии с требованиями ФГОС НОО и концепцией физического воспитания.</w:t>
      </w:r>
    </w:p>
    <w:p>
      <w:pPr>
        <w:pStyle w:val="Normal"/>
        <w:suppressAutoHyphens w:val="true"/>
        <w:spacing w:lineRule="auto" w:line="360" w:before="0" w:after="14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Принимая в расчёт динамику состояния здоровья обучающихся в школе, на заседании педагогического совета принято решение по проектированию комплексной программы внеурочной деятельности по спортивно-оздоровительному направлению для обучающихся 4 класса.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color w:val="0D0D0D"/>
          <w:sz w:val="24"/>
          <w:szCs w:val="24"/>
          <w:lang w:val="x-none" w:eastAsia="x-none"/>
        </w:rPr>
        <w:t xml:space="preserve">Программа </w:t>
      </w:r>
      <w:r>
        <w:rPr>
          <w:rFonts w:eastAsia="Times New Roman" w:cs="Times New Roman" w:ascii="Times New Roman" w:hAnsi="Times New Roman"/>
          <w:sz w:val="24"/>
          <w:szCs w:val="24"/>
          <w:lang w:val="x-none" w:eastAsia="ar-SA"/>
        </w:rPr>
        <w:t>«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val="x-none" w:eastAsia="ar-SA"/>
        </w:rPr>
        <w:t>Спортивные игры</w:t>
      </w:r>
      <w:r>
        <w:rPr>
          <w:rFonts w:eastAsia="Times New Roman" w:cs="Times New Roman" w:ascii="Times New Roman" w:hAnsi="Times New Roman"/>
          <w:sz w:val="24"/>
          <w:szCs w:val="24"/>
          <w:lang w:val="x-none" w:eastAsia="ar-SA"/>
        </w:rPr>
        <w:t xml:space="preserve">» </w:t>
      </w:r>
      <w:r>
        <w:rPr>
          <w:rFonts w:eastAsia="Times New Roman" w:cs="Times New Roman" w:ascii="Times New Roman" w:hAnsi="Times New Roman"/>
          <w:color w:val="0D0D0D"/>
          <w:sz w:val="24"/>
          <w:szCs w:val="24"/>
          <w:lang w:val="x-none" w:eastAsia="x-none"/>
        </w:rPr>
        <w:t xml:space="preserve">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</w:t>
      </w: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В программе представлены доступные для обучающихся упражнения, способствующие овладению элементами техники и тактики спортивных игр, развитию физических способностей.</w:t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Курс введён в часть учебного плана, формируемого участниками образовательного процесса в рамках спортивно-оздоровительного направления.</w:t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231F20"/>
          <w:sz w:val="24"/>
          <w:szCs w:val="24"/>
          <w:lang w:val="ru-RU" w:eastAsia="zh-CN"/>
        </w:rPr>
        <w:t>Новизна данной программы определена федеральным государственным образовательным стандартом начального общего образования.</w:t>
      </w:r>
    </w:p>
    <w:p>
      <w:pPr>
        <w:pStyle w:val="Normal"/>
        <w:spacing w:lineRule="auto" w:line="36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Рекомендована учителям физической культуры общеобразовательных учреждений.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x-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x-none"/>
        </w:rPr>
        <w:t>Взаимосвязь с программой воспитания</w:t>
      </w: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>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val="ru-RU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>Программа курса внеурочной деятельности разработана с учётом рекомендаций примерной программы воспитания, учитывает психолого-педагогические особенности данных возрастных категорий. Это позволяет на практике соединить обучающую и воспитательную деятельность педагога, ориентировать её не только на интеллектуальное, но и на физическое развитие ребёнка.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val="ru-RU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>Это проявляется: - в приоритете личностных результатов реализации программы внеурочной деятельности, нашедших своё отражение и конкретизацию в примерной рабочей программе воспитания;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val="ru-RU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>- в различных формах занятий для школьников, обеспечивающих большую их вовлечённость в совместную с педагогом и другими детьми спортивную деятельность.</w:t>
      </w:r>
      <w:r>
        <w:br w:type="page"/>
      </w:r>
    </w:p>
    <w:p>
      <w:pPr>
        <w:pStyle w:val="Normal"/>
        <w:suppressAutoHyphens w:val="true"/>
        <w:spacing w:lineRule="auto" w:line="264" w:before="0" w:after="14"/>
        <w:ind w:firstLine="698" w:left="36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Пояснительная записка</w:t>
      </w:r>
    </w:p>
    <w:p>
      <w:pPr>
        <w:pStyle w:val="Normal"/>
        <w:suppressAutoHyphens w:val="true"/>
        <w:spacing w:lineRule="auto" w:line="264" w:before="0" w:after="14"/>
        <w:ind w:firstLine="698" w:left="426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Внеурочная деятельность обучающихся общеобразовательных учреждений объединяет все виды деятельности обучающихся (кроме учебной деятельности), в которых возможно и целе</w:t>
        <w:softHyphen/>
        <w:t>сообразно решение задач их воспитания и социализации.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Согласно Базисному учебному плану общеобразователь</w:t>
        <w:softHyphen/>
        <w:t>ных учреждений Российской Федерации организация занятий по направлениям внеурочной деятельности является неотъ</w:t>
        <w:softHyphen/>
        <w:t>емлемой частью образовательного процесса. Время, отводимое на внеурочную деятельность, используется по же</w:t>
        <w:softHyphen/>
        <w:t>ланию обучающихся  в формах, отличных от урочной системы обучения. В Базисном учебном плане общеобразовательных учреждений Российской Федерации в числе основных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shd w:fill="FFFFFF" w:val="clear"/>
          <w:lang w:val="x-none" w:eastAsia="x-none"/>
        </w:rPr>
        <w:t xml:space="preserve"> на</w:t>
        <w:softHyphen/>
        <w:t>правлений внеурочной деятельности</w:t>
      </w: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 xml:space="preserve"> выделено спортивно - оздоровительное направление.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Программа внеурочной деятельности «Спортивные игры» предназначена для физкультурно – спортивной и оздоровительной работы с обучающимися, проявляющими интерес к физической культуре и спорту.</w:t>
      </w:r>
    </w:p>
    <w:p>
      <w:pPr>
        <w:pStyle w:val="Normal"/>
        <w:suppressAutoHyphens w:val="true"/>
        <w:spacing w:lineRule="auto" w:line="360" w:before="0" w:after="14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Материал  программы  предполагает  изучение  основ  двух  спортивных  игр: мини-баскетбола, волейбола  и подвижной игры русская лапта. Состоит из основ знаний, общей физической подготовки и специальной технической подготовки.</w:t>
      </w:r>
    </w:p>
    <w:p>
      <w:pPr>
        <w:pStyle w:val="Normal"/>
        <w:suppressAutoHyphens w:val="true"/>
        <w:spacing w:lineRule="auto" w:line="360" w:before="0" w:after="14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Материал по общей физической подготовке является единым для всех спортивных игр и входит в каждое занятие курса.</w:t>
      </w:r>
    </w:p>
    <w:p>
      <w:pPr>
        <w:pStyle w:val="Normal"/>
        <w:suppressAutoHyphens w:val="true"/>
        <w:spacing w:lineRule="auto" w:line="360" w:before="0" w:after="14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>Программа разработана на основе требований к результатам освоения образовательной программы.</w:t>
      </w:r>
    </w:p>
    <w:p>
      <w:pPr>
        <w:pStyle w:val="Normal"/>
        <w:suppressAutoHyphens w:val="tru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В программе отражены основные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 xml:space="preserve"> принципы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спортивной подготовки воспитанников:</w:t>
      </w:r>
    </w:p>
    <w:p>
      <w:pPr>
        <w:pStyle w:val="Normal"/>
        <w:suppressAutoHyphens w:val="tru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>Принцип системности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>
      <w:pPr>
        <w:pStyle w:val="Normal"/>
        <w:suppressAutoHyphens w:val="tru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>Принцип преемственности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определяет последовательность изложения программного материала по этапам многолетней подготовки в годичных циклах. Обеспечена  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>
      <w:pPr>
        <w:pStyle w:val="Normal"/>
        <w:suppressAutoHyphens w:val="true"/>
        <w:spacing w:lineRule="auto" w:line="36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>Принцип вариативности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предусматривает в зависимости от этапа многолетней подготовки, индивидуальных особенностей воспитанника 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>
      <w:pPr>
        <w:pStyle w:val="Normal"/>
        <w:suppressAutoHyphens w:val="true"/>
        <w:spacing w:lineRule="auto" w:line="264" w:before="0" w:after="14"/>
        <w:ind w:firstLine="709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/>
        </w:rPr>
        <w:t>Программа разработана на основе требований к результатам освоения образовательной программы.</w:t>
      </w:r>
    </w:p>
    <w:p>
      <w:pPr>
        <w:pStyle w:val="Normal"/>
        <w:suppressAutoHyphens w:val="true"/>
        <w:spacing w:lineRule="auto" w:line="264" w:before="0" w:after="14"/>
        <w:ind w:firstLine="709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/>
        </w:rPr>
        <w:t>Программа разработана на основе требований к результатам освоения образовательной программы.</w:t>
      </w:r>
    </w:p>
    <w:p>
      <w:pPr>
        <w:pStyle w:val="Normal"/>
        <w:suppressAutoHyphens w:val="true"/>
        <w:spacing w:lineRule="auto" w:line="264" w:before="0" w:after="14"/>
        <w:ind w:firstLine="698" w:left="1080"/>
        <w:contextualSpacing/>
        <w:rPr>
          <w:rFonts w:ascii="Times New Roman" w:hAnsi="Times New Roman" w:eastAsia="Times New Roman" w:cs="Times New Roman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ar-SA"/>
        </w:rPr>
        <w:t>Нормативно-правовой базой программы внеурочной деятельности «Спортивные игры» являются:</w:t>
      </w:r>
    </w:p>
    <w:p>
      <w:pPr>
        <w:pStyle w:val="Normal"/>
        <w:suppressAutoHyphens w:val="true"/>
        <w:spacing w:lineRule="auto" w:line="264" w:before="0" w:after="14"/>
        <w:ind w:firstLine="698" w:left="1080"/>
        <w:contextualSpacing/>
        <w:rPr>
          <w:rFonts w:ascii="Times New Roman" w:hAnsi="Times New Roman" w:eastAsia="Times New Roman" w:cs="Times New Roman"/>
          <w:b/>
          <w:i/>
          <w:i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val="ru-RU" w:eastAsia="ar-SA"/>
        </w:rPr>
      </w:r>
    </w:p>
    <w:p>
      <w:pPr>
        <w:pStyle w:val="Normal"/>
        <w:numPr>
          <w:ilvl w:val="0"/>
          <w:numId w:val="7"/>
        </w:numPr>
        <w:suppressAutoHyphens w:val="true"/>
        <w:spacing w:lineRule="auto" w:line="264" w:before="0" w:after="14"/>
        <w:contextualSpacing/>
        <w:rPr>
          <w:rFonts w:ascii="Times New Roman" w:hAnsi="Times New Roman" w:eastAsia="Times New Roman" w:cs="Times New Roman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val="ru-RU" w:eastAsia="zh-CN"/>
        </w:rPr>
        <w:t xml:space="preserve">Федеральный Закон </w:t>
      </w:r>
      <w:r>
        <w:rPr>
          <w:rFonts w:eastAsia="Times New Roman" w:cs="Times New Roman" w:ascii="Times New Roman" w:hAnsi="Times New Roman"/>
          <w:sz w:val="24"/>
          <w:szCs w:val="24"/>
          <w:lang w:val="ru-RU" w:eastAsia="zh-CN"/>
        </w:rPr>
        <w:t>«Об образовании в Российской Федерации» от 29.12.2012 № 273</w:t>
      </w:r>
      <w:r>
        <w:rPr>
          <w:rFonts w:eastAsia="Times New Roman" w:cs="Times New Roman" w:ascii="Times New Roman" w:hAnsi="Times New Roman"/>
          <w:kern w:val="2"/>
          <w:sz w:val="24"/>
          <w:szCs w:val="24"/>
          <w:lang w:val="ru-RU" w:eastAsia="zh-CN"/>
        </w:rPr>
        <w:t>.(принят Государственной Думой 29.12.12г., пункт 3 статьи 28 в части разработки и утверждения образовательных программ образовательной организации.);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64" w:before="0" w:after="14"/>
        <w:contextualSpacing/>
        <w:rPr>
          <w:rFonts w:ascii="Times New Roman" w:hAnsi="Times New Roman" w:eastAsia="Times New Roman" w:cs="Times New Roman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zh-CN"/>
        </w:rPr>
        <w:t>Приказ Министерства образования и науки Российской Федерации от 17.12.2010 года № 1879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64" w:before="0" w:after="14"/>
        <w:contextualSpacing/>
        <w:rPr>
          <w:rFonts w:ascii="Times New Roman" w:hAnsi="Times New Roman" w:eastAsia="Times New Roman" w:cs="Times New Roman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zh-CN"/>
        </w:rPr>
        <w:t>П</w:t>
      </w:r>
      <w:hyperlink r:id="rId2">
        <w:r>
          <w:rPr>
            <w:rFonts w:eastAsia="Times New Roman" w:cs="Times New Roman" w:ascii="Times New Roman" w:hAnsi="Times New Roman"/>
            <w:sz w:val="24"/>
            <w:szCs w:val="24"/>
            <w:lang w:val="ru-RU" w:eastAsia="zh-CN"/>
          </w:rPr>
          <w:t>исьмо Министерства образования и науки Российской Федерации  от 14 декабря 2015 г. № 09–3564 «О внеурочной деятельности и реализации дополнительных общеобразовательных программ»</w:t>
        </w:r>
      </w:hyperlink>
      <w:r>
        <w:rPr>
          <w:rFonts w:eastAsia="Times New Roman" w:cs="Times New Roman" w:ascii="Times New Roman" w:hAnsi="Times New Roman"/>
          <w:sz w:val="24"/>
          <w:szCs w:val="24"/>
          <w:lang w:val="ru-RU" w:eastAsia="zh-CN"/>
        </w:rPr>
        <w:t>;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приказ Министерства образования и науки Российской Федерации от  06.10.2009  года № 373 «Об  утверждении и введении в действие федерального государственного образовательного стандарта начального общего образования», в редакции приказов Минобрнауки России от 26.11.2010 № 1241, от 22.09.2011 № 2357 ,от 18.12.2012 № 1060, от 29.12.2014 №1643, от 18.05.2015 № 507;</w:t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numPr>
          <w:ilvl w:val="0"/>
          <w:numId w:val="7"/>
        </w:numPr>
        <w:suppressAutoHyphens w:val="true"/>
        <w:spacing w:lineRule="auto" w:line="264" w:before="0" w:after="14"/>
        <w:contextualSpacing/>
        <w:rPr>
          <w:rFonts w:ascii="Times New Roman" w:hAnsi="Times New Roman" w:eastAsia="Times New Roman" w:cs="Times New Roman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zh-CN"/>
        </w:rPr>
        <w:t>Письмо Минобрнауки России  от 18.08.2017г № 091672 «О направлении методических рекомендаций по вопросам  введения  федерального государственного образовательного стандарта основного общего образования;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примерной основной общеобразовательной программой начального общего образования(одобрена федеральным учебно-методическим объединением по общему образованию, протокол заседания протокол от 8 апреля 2015 г. № 1/15; 1/15(далее- ПООП  НОО)</w:t>
      </w:r>
    </w:p>
    <w:p>
      <w:pPr>
        <w:pStyle w:val="Normal"/>
        <w:suppressAutoHyphens w:val="true"/>
        <w:spacing w:lineRule="auto" w:line="264" w:before="0" w:after="14"/>
        <w:ind w:left="720"/>
        <w:contextualSpacing/>
        <w:rPr>
          <w:rFonts w:ascii="Times New Roman" w:hAnsi="Times New Roman" w:eastAsia="Times New Roman" w:cs="Times New Roman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zh-CN"/>
        </w:rPr>
        <w:t xml:space="preserve"> </w:t>
      </w:r>
    </w:p>
    <w:p>
      <w:pPr>
        <w:pStyle w:val="Normal"/>
        <w:numPr>
          <w:ilvl w:val="0"/>
          <w:numId w:val="7"/>
        </w:numPr>
        <w:shd w:val="clear" w:color="auto" w:fill="FFFFFF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val="ru-RU" w:eastAsia="zh-CN"/>
        </w:rPr>
        <w:t>Программа «Спортивные игры»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zh-CN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val="ru-RU" w:eastAsia="zh-CN"/>
        </w:rPr>
        <w:t xml:space="preserve">разработана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в соответствии с требованиями Федерального государственного образовательного стандарта начального образования второго поколения на основании программы  «Физическая культура» 1-4 классы, утвержденной Министерством образования и на основе авторской программы «Комплексная программа физического воспитания» В.И. Лях, А.А. Зданевич (М., Просвещение 2018г)</w:t>
      </w:r>
    </w:p>
    <w:p>
      <w:pPr>
        <w:pStyle w:val="Normal"/>
        <w:suppressAutoHyphens w:val="true"/>
        <w:spacing w:lineRule="auto" w:line="264" w:before="0" w:after="14"/>
        <w:ind w:left="72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Цель и задачи программы</w:t>
      </w:r>
    </w:p>
    <w:p>
      <w:pPr>
        <w:pStyle w:val="Normal"/>
        <w:tabs>
          <w:tab w:val="clear" w:pos="708"/>
          <w:tab w:val="left" w:pos="709" w:leader="none"/>
        </w:tabs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br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          Программа внеурочной деятельности по спортивно - оздоровительному направлению «Спортивные игры» может рассматриваться как одна из ступеней к формированию культуры здоровья и является неотъемлемой частью всего воспитательно-образовательного процесса.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Данная программа направлена на формирование, сохранение и укрепления здоровья обучающихся, в основу, которой положены культурологический и личностно-ориентированный подходы. 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Цель программы внеурочной деятельности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«Спортивные игры»: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спорта. 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Цель конкретизирована следующими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задачами:</w:t>
      </w:r>
    </w:p>
    <w:p>
      <w:pPr>
        <w:pStyle w:val="Normal"/>
        <w:tabs>
          <w:tab w:val="clear" w:pos="708"/>
          <w:tab w:val="left" w:pos="620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пропаганда здорового образа жизни, укрепление здоро</w:t>
        <w:softHyphen/>
        <w:t>вья, содействие гармоническому физическому развитию обучающихся;</w:t>
      </w:r>
    </w:p>
    <w:p>
      <w:pPr>
        <w:pStyle w:val="Normal"/>
        <w:tabs>
          <w:tab w:val="clear" w:pos="708"/>
          <w:tab w:val="left" w:pos="620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популяризация спортивных игр как видов спорта и активного отдыха;</w:t>
      </w:r>
    </w:p>
    <w:p>
      <w:pPr>
        <w:pStyle w:val="Normal"/>
        <w:tabs>
          <w:tab w:val="clear" w:pos="708"/>
          <w:tab w:val="left" w:pos="615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формирование у обучающихся устойчивого интереса к за</w:t>
        <w:softHyphen/>
        <w:t>нятиям спортивными играми;</w:t>
      </w:r>
    </w:p>
    <w:p>
      <w:pPr>
        <w:pStyle w:val="Normal"/>
        <w:tabs>
          <w:tab w:val="clear" w:pos="708"/>
          <w:tab w:val="left" w:pos="626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обучение технике и тактике спортивных игр;</w:t>
      </w:r>
    </w:p>
    <w:p>
      <w:pPr>
        <w:pStyle w:val="Normal"/>
        <w:tabs>
          <w:tab w:val="clear" w:pos="708"/>
          <w:tab w:val="left" w:pos="615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развитие физических способностей (силовых, скорост</w:t>
        <w:softHyphen/>
        <w:t>ных, скоростно-силовых, координационных, выносливости, гибкости);</w:t>
      </w:r>
    </w:p>
    <w:p>
      <w:pPr>
        <w:pStyle w:val="Normal"/>
        <w:tabs>
          <w:tab w:val="clear" w:pos="708"/>
          <w:tab w:val="left" w:pos="615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формирование у обучающихся необходимых теоретических знаний;</w:t>
      </w:r>
    </w:p>
    <w:p>
      <w:pPr>
        <w:pStyle w:val="Normal"/>
        <w:tabs>
          <w:tab w:val="clear" w:pos="708"/>
          <w:tab w:val="left" w:pos="631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воспитание моральных и волевых качеств.</w:t>
      </w:r>
    </w:p>
    <w:p>
      <w:pPr>
        <w:pStyle w:val="Normal"/>
        <w:tabs>
          <w:tab w:val="clear" w:pos="708"/>
          <w:tab w:val="left" w:pos="631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Особенности реализации программы внеурочной деятельности: количество часов и место проведения занятий.</w:t>
        <w:br/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Программа внеурочной деятельности по спортивно - оздоровительному направлению  «Спортивные игры» предназначена для обучающихся 4  класса. Данная программа составлена в соответствии с возрастными особенностями обучающихся и рассчитана на проведение  1  часа в неделю в 4  классе, всего 34 часа в год. 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val="ru-RU" w:eastAsia="ar-SA"/>
        </w:rPr>
        <w:t>СанПиН, т. е. 30 минут (1 учебный час).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Реализация данной программы в рамках внеурочной деятельности соответствует предельно допустимой нагрузке обучающихся.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Занятия проводятся в спортивном зале или на пришкольной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val="ru-RU" w:eastAsia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спортивной площадке.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val="ru-RU" w:eastAsia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здоровье сберегающих практик.</w:t>
      </w:r>
      <w:r>
        <w:rPr>
          <w:rFonts w:eastAsia="Times New Roman" w:cs="Times New Roman" w:ascii="Times New Roman" w:hAnsi="Times New Roman"/>
          <w:color w:val="000000"/>
          <w:spacing w:val="-8"/>
          <w:sz w:val="24"/>
          <w:szCs w:val="24"/>
          <w:lang w:val="ru-RU" w:eastAsia="ar-SA"/>
        </w:rPr>
        <w:t xml:space="preserve">     </w:t>
      </w:r>
    </w:p>
    <w:tbl>
      <w:tblPr>
        <w:tblW w:w="9781" w:type="dxa"/>
        <w:jc w:val="left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977"/>
        <w:gridCol w:w="6803"/>
      </w:tblGrid>
      <w:tr>
        <w:trPr/>
        <w:tc>
          <w:tcPr>
            <w:tcW w:w="9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360" w:before="0" w:after="14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>Формы проведения занятий и виды деятельности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Однонаправленные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Комбинированные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tabs>
                <w:tab w:val="clear" w:pos="708"/>
                <w:tab w:val="left" w:pos="270" w:leader="none"/>
              </w:tabs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Целостно-игровые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Построены на учебной двухсторонней игре по упрощенным правилам, с соблюдением основных правил.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Контрольные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tabs>
                <w:tab w:val="clear" w:pos="708"/>
                <w:tab w:val="left" w:pos="285" w:leader="none"/>
              </w:tabs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>
      <w:pPr>
        <w:pStyle w:val="Normal"/>
        <w:suppressAutoHyphens w:val="true"/>
        <w:spacing w:lineRule="auto" w:line="264" w:before="0" w:after="14"/>
        <w:ind w:right="116"/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64" w:before="0" w:after="14"/>
        <w:ind w:left="1058" w:right="116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Планируемые результаты освоения содержания курса</w:t>
      </w:r>
    </w:p>
    <w:p>
      <w:pPr>
        <w:pStyle w:val="Normal"/>
        <w:suppressAutoHyphens w:val="true"/>
        <w:spacing w:lineRule="auto" w:line="264" w:before="0" w:after="14"/>
        <w:ind w:left="69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Личностные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 обучающихся будут сформированы: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внутренняя позиция обучающегося на уровне положительного отношения к образовательной организации, понимания необходимости учения, выраженного в преобладании учебно </w:t>
        <w:softHyphen/>
        <w:t>познавательных мотивов и предпочтении социального способа оценки знаний;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личностные качества, обеспечивающие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потребность </w:t>
        <w:tab/>
        <w:t xml:space="preserve">ответственного отношения </w:t>
        <w:tab/>
        <w:t>к окружающим и осознания ценности человеческой жизни.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Обучающиеся получат возможность для формирования  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понимания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способности  к объективной самооценке  и учебной деятельности свих одноклассников;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развития  этических чувств — стыда, вины, совести как регуляторов морального поведения; понимание чувств других людей и сопереживание им; 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установки  на здоровый образ жизни;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установки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чувства  прекрасного и эстетические вкуса  на основе знакомства с мировой и отечественной художественной культурой.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  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Метапредметные 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 обучающихся будут сформированы: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умения планировать  учебное сотрудничество с учителем и сверстниками – определение цели, функций участников, способов взаимодействия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умения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умения адекватно использовать знания о позитивных и негативных факторах, влияющих на здоровье;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умения рационально организовать физическую </w:t>
        <w:tab/>
        <w:t>и интеллектуальную деятельность;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Обучающиеся получат возможность для формирования : 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выраженной устойчивой учебно-</w:t>
        <w:softHyphen/>
        <w:t>познавательной мотивации учения;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установки на здоровый образ жизни и реализации её в реальном поведении и поступках;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Предметные: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Обучающиеся научаться: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представлять игру как средство укрепления здоровья, физического развития и физической подготовки человека;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знать историю возникновения спортивных игр: волейбола, баскетбола и русские народные игры, основы правил соревнований по спортивным играм, спортивную терминологию;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организовывать и проводить со сверстниками спортивные  игры  и элементы соревнований;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взаимодействовать со сверстниками по правилам проведения игры пионербол;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выполнять технические приемы игр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выполнять тактические приемы нападения и защиты;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обладать навыками приема мяча, передач мяча, подачи одной рукой, нападающим ударом;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Получат возможность научиться  :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участвовать в соревнованиях по спортивным играм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самостоятельно организовывать и проводить соревнования по, волейболу, баскетболу и «Русской лапте».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выявлять связь занятий физической культурой с трудовой и оборонной деятельностью;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>
      <w:pPr>
        <w:pStyle w:val="Normal"/>
        <w:suppressAutoHyphens w:val="true"/>
        <w:spacing w:lineRule="auto" w:line="264" w:before="0" w:after="14"/>
        <w:ind w:left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64" w:before="0" w:after="14"/>
        <w:ind w:firstLine="698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Содержание курса</w:t>
      </w:r>
    </w:p>
    <w:p>
      <w:pPr>
        <w:pStyle w:val="Normal"/>
        <w:suppressAutoHyphens w:val="true"/>
        <w:spacing w:lineRule="auto" w:line="252" w:before="0" w:after="0"/>
        <w:ind w:firstLine="708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52" w:before="0"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1. Баскетбол, подвижные игры c элементами баскетбола (15 часов). -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Правила игры. Размещение игроков на площадке. Элементы игры: ведение мяча, передача, бросок в кольцо. Правила игры и судейство. Соревнования команд. Игра «мини - баскетбол», тестирование силовых способностей. Подвижные игры: «Охотники и утки», «Мяч капитану», «Салки с мячом», «Попади в корзину», «Гонка мячей», «Рыбаки и рыбки»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 </w:t>
      </w:r>
    </w:p>
    <w:p>
      <w:pPr>
        <w:pStyle w:val="Normal"/>
        <w:suppressAutoHyphens w:val="true"/>
        <w:spacing w:lineRule="auto" w:line="252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2. Волейбол, подвижные  игры с элементами волейбола (15 часов) -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«Волейбол сегодня». Размещение игроков на площадке. Элементы игры: передача и подача мяча, Броски волейбольного мяча в цель Эстафеты с элементами ловли и передачи волейбольного мяча, Соревнование команд. Судейство. Игра «Пионербол». Подвижные игры: «Передал - садись», «Мяч капитану». Соревнование команд. «Гонка мячей». «Салки с волейбольным мячом», «Попади в обруч». 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3. Русская народная игра, «Русская лапта» (4 часа)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– лапта  как русская народная игра. Рассматриваем основные правила игры. Описываем технику игровых действий и приемов, осваивают их самостоятельно, выявляя и устраняя типичные ошибки. </w:t>
      </w:r>
    </w:p>
    <w:p>
      <w:pPr>
        <w:pStyle w:val="Normal"/>
        <w:tabs>
          <w:tab w:val="clear" w:pos="708"/>
          <w:tab w:val="left" w:pos="3225" w:leader="none"/>
        </w:tabs>
        <w:suppressAutoHyphens w:val="true"/>
        <w:spacing w:lineRule="auto" w:line="264" w:before="0" w:after="14"/>
        <w:ind w:left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ab/>
      </w:r>
    </w:p>
    <w:p>
      <w:pPr>
        <w:pStyle w:val="Normal"/>
        <w:tabs>
          <w:tab w:val="clear" w:pos="708"/>
          <w:tab w:val="left" w:pos="3225" w:leader="none"/>
        </w:tabs>
        <w:suppressAutoHyphens w:val="true"/>
        <w:spacing w:lineRule="auto" w:line="264" w:before="0" w:after="14"/>
        <w:ind w:left="69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spacing w:lineRule="auto" w:line="264" w:before="0"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lineRule="auto" w:line="264" w:before="0" w:after="0"/>
        <w:jc w:val="both"/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      </w:t>
      </w:r>
    </w:p>
    <w:p>
      <w:pPr>
        <w:pStyle w:val="Normal"/>
        <w:spacing w:lineRule="auto" w:line="264" w:before="0" w:after="0"/>
        <w:jc w:val="both"/>
        <w:rPr>
          <w:rStyle w:val="C8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before="0" w:after="0"/>
        <w:ind w:left="120"/>
        <w:rPr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9355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6"/>
        <w:gridCol w:w="1950"/>
        <w:gridCol w:w="946"/>
        <w:gridCol w:w="1779"/>
        <w:gridCol w:w="1701"/>
        <w:gridCol w:w="2292"/>
      </w:tblGrid>
      <w:tr>
        <w:trPr>
          <w:trHeight w:val="144" w:hRule="atLeast"/>
        </w:trPr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rPr/>
            </w:pPr>
            <w:r>
              <w:rPr/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spacing w:before="0" w:after="0"/>
              <w:ind w:left="135"/>
              <w:rPr/>
            </w:pPr>
            <w:r>
              <w:rPr/>
            </w:r>
          </w:p>
        </w:tc>
        <w:tc>
          <w:tcPr>
            <w:tcW w:w="4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spacing w:before="0" w:after="0"/>
              <w:ind w:left="135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8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9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rPr/>
            </w:pPr>
            <w:r>
              <w:rPr/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Теоритич.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Занятия</w:t>
            </w:r>
          </w:p>
          <w:p>
            <w:pPr>
              <w:pStyle w:val="Normal"/>
              <w:spacing w:before="0" w:after="0"/>
              <w:ind w:left="135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3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Спортивные игры</w:t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Баскетбол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lang w:val="ru-RU"/>
              </w:rPr>
            </w:pP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lang w:val="ru-RU"/>
              </w:rPr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Русская лапта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lang w:val="ru-RU"/>
              </w:rPr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2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Поурочное планирование 4 класс</w:t>
      </w:r>
    </w:p>
    <w:tbl>
      <w:tblPr>
        <w:tblW w:w="7389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7"/>
        <w:gridCol w:w="2606"/>
        <w:gridCol w:w="1625"/>
        <w:gridCol w:w="2470"/>
      </w:tblGrid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3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Лапта</w:t>
            </w:r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Т.Б на спортивных играх. Игра Лапта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1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Ловля и передача мяча, осаливание. Передача, удары битой сверху,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Игра Лапта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1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 Б на занятиях баскетболом. Правила игры и терминология в баскетболе.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Упражнения для развития физических способностей.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Стойки и передвижения игрока.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Развитие быстроты. Упражнения без мяча. Эстафеты с элементами баскетбола.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Общеразвивающие упражнения. Эстафеты с ведением мяча.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Перемещение в стойке приставными шагами: правым, левым боком, лицом вперед.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Перемещение в стойке приставными шагами: правым, левым боком, лицом вперед.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Ведение и передачи мяча на месте и в движениии.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Эстафеты. Учебная игра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Ведение с обводкой фишек,передачи мяча на месте и в движении.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Эстафеты. Учебная игра.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Ведение мяча,передачи,броски мяча в кольцо,сверху и снизу. Эстафеты. Учебная игра.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Передачи мяча в парах, на месте и в движении. Ведение мяча с атакой на кольцо.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Ведение и передачи мяча на месте и в движении. Эстафеты.  Учебная игра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Ведение с обводкой фишек, передачи мяча на месте и в движении. Эстафеты. Учебная игра.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Ведение мяча с сопративлением, повороты с мяча, броски с точек. Эстафеты. Учебная игра.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Ведение мяча с сопративлением и без сопративления, передачи мяча в движении . Эстафеты. Учебная игра.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Сдача баскетбольных нормативов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73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ТБ на уроках по волейболу. Правила игры и история развития волейбола.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Обучение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Стойкам и перемещениям волейболиста.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Стойки и перемещения волейболиста.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 xml:space="preserve">Перемещения, повороты и остановки в стойке.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Подвижная игра.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Упражнения с набивными мячами. Подвижная игра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 xml:space="preserve">Броски мяча на точность. Нижняя прямая подача.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Подвижная игра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120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Обучение передачи мяча снизу двумя руками. Нижняя прямая подача.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Передачи мяча снизу двумя руками. Нижняя прямая подача.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Передачи мяча снизу двумя руками. Нижняя прямая подача.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lang w:val="ru-RU"/>
              </w:rPr>
            </w:pPr>
            <w:hyperlink r:id="rId5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Передача мяча на точность в парах. Эстафеты с мячами и без него.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 xml:space="preserve">Передача мяча снизу двумя руками. Обучение передачи мяча сверху двумя руками.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Игра по упрощенным правилам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 xml:space="preserve">Обучение технике нижней боковой подаче.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Специально-прыжковые упражнения.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Передача мяча сверху двумя руками. Нижняя боковая подача. Игра по упрощенным правилам пионербол.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>Прием мяча снизу двумя руками. Физическая подготовка. Игра по упрощенным правилам пионербол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7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val="ru-RU"/>
              </w:rPr>
              <w:t xml:space="preserve">Передача мяча снизу двумя руками. Ознакомление с верхней прямой подачей.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Подвижная игра.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7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73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Лапта</w:t>
            </w:r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Ловля и передача мяча, осаливание. Передача, удары битой сверху,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Игра Лапта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7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Ловля и передача мяча, осаливание. Передача, удары битой сверху,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Игра Лапта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7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p>
      <w:pPr>
        <w:pStyle w:val="Normal"/>
        <w:spacing w:before="0" w:after="0"/>
        <w:ind w:left="120"/>
        <w:rPr>
          <w:lang w:val="ru-RU"/>
        </w:rPr>
      </w:pPr>
      <w:bookmarkStart w:id="2" w:name="block-4840008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/>
        <w:rPr>
          <w:lang w:val="ru-RU"/>
        </w:rPr>
      </w:pPr>
      <w:bookmarkStart w:id="3" w:name="f056fd23-2f41-4129-8da1-d467aa21439d"/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  <w:lang w:val="ru-RU"/>
        </w:rPr>
        <w:t>Физическая культура, 1-4 классы/ Лях В.И., Акционерное общество «Издательство «Просвещение»</w:t>
      </w:r>
      <w:bookmarkEnd w:id="3"/>
    </w:p>
    <w:p>
      <w:pPr>
        <w:pStyle w:val="Normal"/>
        <w:spacing w:lineRule="auto" w:line="480" w:before="0" w:after="0"/>
        <w:ind w:left="120"/>
        <w:rPr>
          <w:lang w:val="ru-RU"/>
        </w:rPr>
      </w:pPr>
      <w:bookmarkStart w:id="4" w:name="20d3319b-5bbe-4126-a94a-2338d97bdc13"/>
      <w:r>
        <w:rPr>
          <w:rFonts w:ascii="Times New Roman" w:hAnsi="Times New Roman"/>
          <w:color w:val="000000"/>
          <w:sz w:val="28"/>
          <w:lang w:val="ru-RU"/>
        </w:rPr>
        <w:t>Физическая культура, 1-4 классы/ Лях В.И., Акционерное общество «Издательство «Просвещение»</w:t>
      </w:r>
      <w:bookmarkEnd w:id="4"/>
    </w:p>
    <w:p>
      <w:pPr>
        <w:pStyle w:val="Normal"/>
        <w:spacing w:before="0" w:after="0"/>
        <w:ind w:left="12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Физическая культура. Методические рекомендации 1-4 класс. Автор Лях В.И. Издательство "Просвещение", 2021 г.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культура. Подвижные игры 1-4 класс Автор Фёдорова Н.А. Издательство Экзамен Москва 2016 г.</w:t>
      </w:r>
      <w:r>
        <w:rPr>
          <w:sz w:val="28"/>
          <w:lang w:val="ru-RU"/>
        </w:rPr>
        <w:br/>
      </w:r>
      <w:bookmarkStart w:id="5" w:name="ce666534-2f9f-48e1-9f7c-2e635e3b9ede"/>
      <w:r>
        <w:rPr>
          <w:rFonts w:ascii="Times New Roman" w:hAnsi="Times New Roman"/>
          <w:color w:val="000000"/>
          <w:sz w:val="28"/>
          <w:lang w:val="ru-RU"/>
        </w:rPr>
        <w:t xml:space="preserve"> Тесты к учебнику В.И. Лях Физическая культура 1-4 класс</w:t>
      </w:r>
      <w:bookmarkEnd w:id="5"/>
    </w:p>
    <w:p>
      <w:pPr>
        <w:pStyle w:val="Normal"/>
        <w:spacing w:before="0" w:after="0"/>
        <w:ind w:left="12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Normal"/>
        <w:rPr>
          <w:rFonts w:ascii="Times New Roman" w:hAnsi="Times New Roman"/>
          <w:color w:val="0000FF"/>
          <w:u w:val="single"/>
          <w:lang w:val="ru-RU"/>
        </w:rPr>
      </w:pPr>
      <w:hyperlink r:id="rId77">
        <w:r>
          <w:rPr>
            <w:rFonts w:ascii="Times New Roman" w:hAnsi="Times New Roman"/>
            <w:color w:val="0000FF"/>
            <w:u w:val="single"/>
          </w:rPr>
          <w:t>https</w:t>
        </w:r>
        <w:r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resh</w:t>
        </w:r>
        <w:r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edu</w:t>
        </w:r>
        <w:r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  <w:r>
        <w:rPr>
          <w:rFonts w:ascii="Times New Roman" w:hAnsi="Times New Roman"/>
          <w:color w:val="0000FF"/>
          <w:u w:val="single"/>
          <w:lang w:val="ru-RU"/>
        </w:rPr>
        <w:t xml:space="preserve">   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>
          <w:rFonts w:ascii="Times New Roman" w:hAnsi="Times New Roman"/>
          <w:color w:val="0000FF"/>
          <w:u w:val="single"/>
          <w:lang w:val="ru-RU"/>
        </w:rPr>
        <w:t xml:space="preserve"> </w:t>
      </w:r>
      <w:hyperlink r:id="rId78">
        <w:r>
          <w:rPr>
            <w:rFonts w:ascii="Times New Roman" w:hAnsi="Times New Roman"/>
            <w:color w:val="0000FF"/>
            <w:u w:val="single"/>
          </w:rPr>
          <w:t>https</w:t>
        </w:r>
        <w:r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videouroki</w:t>
        </w:r>
        <w:r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net</w:t>
        </w:r>
        <w:r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  <w:bookmarkEnd w:id="2"/>
    </w:p>
    <w:p>
      <w:pPr>
        <w:pStyle w:val="Normal"/>
        <w:spacing w:before="0"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</w:r>
    </w:p>
    <w:sectPr>
      <w:type w:val="nextPage"/>
      <w:pgSz w:w="11906" w:h="16383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92eb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b428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db428e"/>
    <w:rPr>
      <w:sz w:val="20"/>
      <w:szCs w:val="20"/>
      <w:lang w:val="en-US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db428e"/>
    <w:rPr>
      <w:b/>
      <w:bCs/>
      <w:sz w:val="20"/>
      <w:szCs w:val="20"/>
      <w:lang w:val="en-US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2112fe"/>
    <w:rPr>
      <w:lang w:val="en-US"/>
    </w:rPr>
  </w:style>
  <w:style w:type="character" w:styleId="Style17" w:customStyle="1">
    <w:name w:val="Нижний колонтитул Знак"/>
    <w:basedOn w:val="DefaultParagraphFont"/>
    <w:uiPriority w:val="99"/>
    <w:qFormat/>
    <w:rsid w:val="002112fe"/>
    <w:rPr>
      <w:lang w:val="en-US"/>
    </w:rPr>
  </w:style>
  <w:style w:type="character" w:styleId="C0" w:customStyle="1">
    <w:name w:val="c0"/>
    <w:basedOn w:val="DefaultParagraphFont"/>
    <w:qFormat/>
    <w:rsid w:val="005d3264"/>
    <w:rPr/>
  </w:style>
  <w:style w:type="character" w:styleId="C8" w:customStyle="1">
    <w:name w:val="c8"/>
    <w:basedOn w:val="DefaultParagraphFont"/>
    <w:qFormat/>
    <w:rsid w:val="005d3264"/>
    <w:rPr/>
  </w:style>
  <w:style w:type="character" w:styleId="C34" w:customStyle="1">
    <w:name w:val="c34"/>
    <w:basedOn w:val="DefaultParagraphFont"/>
    <w:qFormat/>
    <w:rsid w:val="005d3264"/>
    <w:rPr/>
  </w:style>
  <w:style w:type="character" w:styleId="Hyperlink">
    <w:name w:val="Hyperlink"/>
    <w:basedOn w:val="DefaultParagraphFont"/>
    <w:uiPriority w:val="99"/>
    <w:unhideWhenUsed/>
    <w:rsid w:val="00293be1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93be1"/>
    <w:rPr>
      <w:color w:val="605E5C"/>
      <w:shd w:fill="E1DFDD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db428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db428e"/>
    <w:pPr/>
    <w:rPr>
      <w:b/>
      <w:bCs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2112f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uiPriority w:val="99"/>
    <w:unhideWhenUsed/>
    <w:rsid w:val="002112f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6" w:customStyle="1">
    <w:name w:val="c6"/>
    <w:basedOn w:val="Normal"/>
    <w:qFormat/>
    <w:rsid w:val="005d326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C7" w:customStyle="1">
    <w:name w:val="c7"/>
    <w:basedOn w:val="Normal"/>
    <w:qFormat/>
    <w:rsid w:val="005d326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C14" w:customStyle="1">
    <w:name w:val="c14"/>
    <w:basedOn w:val="Normal"/>
    <w:qFormat/>
    <w:rsid w:val="005d326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C4" w:customStyle="1">
    <w:name w:val="c4"/>
    <w:basedOn w:val="Normal"/>
    <w:qFormat/>
    <w:rsid w:val="005d326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face.ru/uploads/region/consultation/consulting_docs/minobr_09-356.pdf" TargetMode="External"/><Relationship Id="rId3" Type="http://schemas.openxmlformats.org/officeDocument/2006/relationships/hyperlink" Target="https://resh.edu.ru/" TargetMode="External"/><Relationship Id="rId4" Type="http://schemas.openxmlformats.org/officeDocument/2006/relationships/hyperlink" Target="https://videouroki.net/" TargetMode="External"/><Relationship Id="rId5" Type="http://schemas.openxmlformats.org/officeDocument/2006/relationships/hyperlink" Target="https://resh.edu.ru/" TargetMode="External"/><Relationship Id="rId6" Type="http://schemas.openxmlformats.org/officeDocument/2006/relationships/hyperlink" Target="https://videouroki.net/" TargetMode="External"/><Relationship Id="rId7" Type="http://schemas.openxmlformats.org/officeDocument/2006/relationships/hyperlink" Target="https://resh.edu.ru/" TargetMode="External"/><Relationship Id="rId8" Type="http://schemas.openxmlformats.org/officeDocument/2006/relationships/hyperlink" Target="https://videouroki.net/" TargetMode="External"/><Relationship Id="rId9" Type="http://schemas.openxmlformats.org/officeDocument/2006/relationships/hyperlink" Target="https://resh.edu.ru/" TargetMode="External"/><Relationship Id="rId10" Type="http://schemas.openxmlformats.org/officeDocument/2006/relationships/hyperlink" Target="https://videouroki.net/" TargetMode="External"/><Relationship Id="rId11" Type="http://schemas.openxmlformats.org/officeDocument/2006/relationships/hyperlink" Target="https://resh.edu.ru/" TargetMode="External"/><Relationship Id="rId12" Type="http://schemas.openxmlformats.org/officeDocument/2006/relationships/hyperlink" Target="https://videouroki.net/" TargetMode="External"/><Relationship Id="rId13" Type="http://schemas.openxmlformats.org/officeDocument/2006/relationships/hyperlink" Target="https://resh.edu.ru/" TargetMode="External"/><Relationship Id="rId14" Type="http://schemas.openxmlformats.org/officeDocument/2006/relationships/hyperlink" Target="https://videouroki.net/" TargetMode="External"/><Relationship Id="rId15" Type="http://schemas.openxmlformats.org/officeDocument/2006/relationships/hyperlink" Target="https://resh.edu.ru/" TargetMode="External"/><Relationship Id="rId16" Type="http://schemas.openxmlformats.org/officeDocument/2006/relationships/hyperlink" Target="https://videouroki.net/" TargetMode="External"/><Relationship Id="rId17" Type="http://schemas.openxmlformats.org/officeDocument/2006/relationships/hyperlink" Target="https://resh.edu.ru/" TargetMode="External"/><Relationship Id="rId18" Type="http://schemas.openxmlformats.org/officeDocument/2006/relationships/hyperlink" Target="https://videouroki.net/" TargetMode="External"/><Relationship Id="rId19" Type="http://schemas.openxmlformats.org/officeDocument/2006/relationships/hyperlink" Target="https://resh.edu.ru/" TargetMode="External"/><Relationship Id="rId20" Type="http://schemas.openxmlformats.org/officeDocument/2006/relationships/hyperlink" Target="https://videouroki.net/" TargetMode="External"/><Relationship Id="rId21" Type="http://schemas.openxmlformats.org/officeDocument/2006/relationships/hyperlink" Target="https://resh.edu.ru/" TargetMode="External"/><Relationship Id="rId22" Type="http://schemas.openxmlformats.org/officeDocument/2006/relationships/hyperlink" Target="https://videouroki.net/" TargetMode="External"/><Relationship Id="rId23" Type="http://schemas.openxmlformats.org/officeDocument/2006/relationships/hyperlink" Target="https://resh.edu.ru/" TargetMode="External"/><Relationship Id="rId24" Type="http://schemas.openxmlformats.org/officeDocument/2006/relationships/hyperlink" Target="https://videouroki.net/" TargetMode="External"/><Relationship Id="rId25" Type="http://schemas.openxmlformats.org/officeDocument/2006/relationships/hyperlink" Target="https://resh.edu.ru/" TargetMode="External"/><Relationship Id="rId26" Type="http://schemas.openxmlformats.org/officeDocument/2006/relationships/hyperlink" Target="https://videouroki.net/" TargetMode="External"/><Relationship Id="rId27" Type="http://schemas.openxmlformats.org/officeDocument/2006/relationships/hyperlink" Target="https://resh.edu.ru/" TargetMode="External"/><Relationship Id="rId28" Type="http://schemas.openxmlformats.org/officeDocument/2006/relationships/hyperlink" Target="https://videouroki.net/" TargetMode="External"/><Relationship Id="rId29" Type="http://schemas.openxmlformats.org/officeDocument/2006/relationships/hyperlink" Target="https://resh.edu.ru/" TargetMode="External"/><Relationship Id="rId30" Type="http://schemas.openxmlformats.org/officeDocument/2006/relationships/hyperlink" Target="https://videouroki.net/" TargetMode="External"/><Relationship Id="rId31" Type="http://schemas.openxmlformats.org/officeDocument/2006/relationships/hyperlink" Target="https://resh.edu.ru/" TargetMode="External"/><Relationship Id="rId32" Type="http://schemas.openxmlformats.org/officeDocument/2006/relationships/hyperlink" Target="https://videouroki.net/" TargetMode="External"/><Relationship Id="rId33" Type="http://schemas.openxmlformats.org/officeDocument/2006/relationships/hyperlink" Target="https://resh.edu.ru/" TargetMode="External"/><Relationship Id="rId34" Type="http://schemas.openxmlformats.org/officeDocument/2006/relationships/hyperlink" Target="https://videouroki.net/" TargetMode="External"/><Relationship Id="rId35" Type="http://schemas.openxmlformats.org/officeDocument/2006/relationships/hyperlink" Target="https://resh.edu.ru/" TargetMode="External"/><Relationship Id="rId36" Type="http://schemas.openxmlformats.org/officeDocument/2006/relationships/hyperlink" Target="https://videouroki.net/" TargetMode="External"/><Relationship Id="rId37" Type="http://schemas.openxmlformats.org/officeDocument/2006/relationships/hyperlink" Target="https://resh.edu.ru/" TargetMode="External"/><Relationship Id="rId38" Type="http://schemas.openxmlformats.org/officeDocument/2006/relationships/hyperlink" Target="https://videouroki.net/" TargetMode="External"/><Relationship Id="rId39" Type="http://schemas.openxmlformats.org/officeDocument/2006/relationships/hyperlink" Target="https://resh.edu.ru/" TargetMode="External"/><Relationship Id="rId40" Type="http://schemas.openxmlformats.org/officeDocument/2006/relationships/hyperlink" Target="https://videouroki.net/" TargetMode="External"/><Relationship Id="rId41" Type="http://schemas.openxmlformats.org/officeDocument/2006/relationships/hyperlink" Target="https://resh.edu.ru/" TargetMode="External"/><Relationship Id="rId42" Type="http://schemas.openxmlformats.org/officeDocument/2006/relationships/hyperlink" Target="https://videouroki.net/" TargetMode="External"/><Relationship Id="rId43" Type="http://schemas.openxmlformats.org/officeDocument/2006/relationships/hyperlink" Target="https://resh.edu.ru/" TargetMode="External"/><Relationship Id="rId44" Type="http://schemas.openxmlformats.org/officeDocument/2006/relationships/hyperlink" Target="https://videouroki.net/" TargetMode="External"/><Relationship Id="rId45" Type="http://schemas.openxmlformats.org/officeDocument/2006/relationships/hyperlink" Target="https://resh.edu.ru/" TargetMode="External"/><Relationship Id="rId46" Type="http://schemas.openxmlformats.org/officeDocument/2006/relationships/hyperlink" Target="https://videouroki.net/" TargetMode="External"/><Relationship Id="rId47" Type="http://schemas.openxmlformats.org/officeDocument/2006/relationships/hyperlink" Target="https://resh.edu.ru/" TargetMode="External"/><Relationship Id="rId48" Type="http://schemas.openxmlformats.org/officeDocument/2006/relationships/hyperlink" Target="https://videouroki.net/" TargetMode="External"/><Relationship Id="rId49" Type="http://schemas.openxmlformats.org/officeDocument/2006/relationships/hyperlink" Target="https://resh.edu.ru/" TargetMode="External"/><Relationship Id="rId50" Type="http://schemas.openxmlformats.org/officeDocument/2006/relationships/hyperlink" Target="https://videouroki.net/" TargetMode="External"/><Relationship Id="rId51" Type="http://schemas.openxmlformats.org/officeDocument/2006/relationships/hyperlink" Target="https://resh.edu.ru/" TargetMode="External"/><Relationship Id="rId52" Type="http://schemas.openxmlformats.org/officeDocument/2006/relationships/hyperlink" Target="https://videouroki.net/" TargetMode="External"/><Relationship Id="rId53" Type="http://schemas.openxmlformats.org/officeDocument/2006/relationships/hyperlink" Target="https://resh.edu.ru/" TargetMode="External"/><Relationship Id="rId54" Type="http://schemas.openxmlformats.org/officeDocument/2006/relationships/hyperlink" Target="https://videouroki.net/" TargetMode="External"/><Relationship Id="rId55" Type="http://schemas.openxmlformats.org/officeDocument/2006/relationships/hyperlink" Target="https://resh.edu.ru/" TargetMode="External"/><Relationship Id="rId56" Type="http://schemas.openxmlformats.org/officeDocument/2006/relationships/hyperlink" Target="https://videouroki.net/" TargetMode="External"/><Relationship Id="rId57" Type="http://schemas.openxmlformats.org/officeDocument/2006/relationships/hyperlink" Target="https://resh.edu.ru/" TargetMode="External"/><Relationship Id="rId58" Type="http://schemas.openxmlformats.org/officeDocument/2006/relationships/hyperlink" Target="https://videouroki.net/" TargetMode="External"/><Relationship Id="rId59" Type="http://schemas.openxmlformats.org/officeDocument/2006/relationships/hyperlink" Target="https://resh.edu.ru/" TargetMode="External"/><Relationship Id="rId60" Type="http://schemas.openxmlformats.org/officeDocument/2006/relationships/hyperlink" Target="https://videouroki.net/" TargetMode="External"/><Relationship Id="rId61" Type="http://schemas.openxmlformats.org/officeDocument/2006/relationships/hyperlink" Target="https://resh.edu.ru/" TargetMode="External"/><Relationship Id="rId62" Type="http://schemas.openxmlformats.org/officeDocument/2006/relationships/hyperlink" Target="https://videouroki.net/" TargetMode="External"/><Relationship Id="rId63" Type="http://schemas.openxmlformats.org/officeDocument/2006/relationships/hyperlink" Target="https://resh.edu.ru/" TargetMode="External"/><Relationship Id="rId64" Type="http://schemas.openxmlformats.org/officeDocument/2006/relationships/hyperlink" Target="https://videouroki.net/" TargetMode="External"/><Relationship Id="rId65" Type="http://schemas.openxmlformats.org/officeDocument/2006/relationships/hyperlink" Target="https://resh.edu.ru/" TargetMode="External"/><Relationship Id="rId66" Type="http://schemas.openxmlformats.org/officeDocument/2006/relationships/hyperlink" Target="https://videouroki.net/" TargetMode="External"/><Relationship Id="rId67" Type="http://schemas.openxmlformats.org/officeDocument/2006/relationships/hyperlink" Target="https://resh.edu.ru/" TargetMode="External"/><Relationship Id="rId68" Type="http://schemas.openxmlformats.org/officeDocument/2006/relationships/hyperlink" Target="https://videouroki.net/" TargetMode="External"/><Relationship Id="rId69" Type="http://schemas.openxmlformats.org/officeDocument/2006/relationships/hyperlink" Target="https://resh.edu.ru/" TargetMode="External"/><Relationship Id="rId70" Type="http://schemas.openxmlformats.org/officeDocument/2006/relationships/hyperlink" Target="https://videouroki.net/" TargetMode="External"/><Relationship Id="rId71" Type="http://schemas.openxmlformats.org/officeDocument/2006/relationships/hyperlink" Target="https://resh.edu.ru/" TargetMode="External"/><Relationship Id="rId72" Type="http://schemas.openxmlformats.org/officeDocument/2006/relationships/hyperlink" Target="https://videouroki.net/" TargetMode="External"/><Relationship Id="rId73" Type="http://schemas.openxmlformats.org/officeDocument/2006/relationships/hyperlink" Target="https://resh.edu.ru/" TargetMode="External"/><Relationship Id="rId74" Type="http://schemas.openxmlformats.org/officeDocument/2006/relationships/hyperlink" Target="https://videouroki.net/" TargetMode="External"/><Relationship Id="rId75" Type="http://schemas.openxmlformats.org/officeDocument/2006/relationships/hyperlink" Target="https://resh.edu.ru/" TargetMode="External"/><Relationship Id="rId76" Type="http://schemas.openxmlformats.org/officeDocument/2006/relationships/hyperlink" Target="https://videouroki.net/" TargetMode="External"/><Relationship Id="rId77" Type="http://schemas.openxmlformats.org/officeDocument/2006/relationships/hyperlink" Target="https://resh.edu.ru/" TargetMode="External"/><Relationship Id="rId78" Type="http://schemas.openxmlformats.org/officeDocument/2006/relationships/hyperlink" Target="https://videouroki.net/" TargetMode="External"/><Relationship Id="rId79" Type="http://schemas.openxmlformats.org/officeDocument/2006/relationships/numbering" Target="numbering.xml"/><Relationship Id="rId80" Type="http://schemas.openxmlformats.org/officeDocument/2006/relationships/fontTable" Target="fontTable.xml"/><Relationship Id="rId81" Type="http://schemas.openxmlformats.org/officeDocument/2006/relationships/settings" Target="settings.xml"/><Relationship Id="rId8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Application>LibreOffice/24.2.2.2$Windows_X86_64 LibreOffice_project/d56cc158d8a96260b836f100ef4b4ef25d6f1a01</Application>
  <AppVersion>15.0000</AppVersion>
  <Pages>13</Pages>
  <Words>2421</Words>
  <Characters>18450</Characters>
  <CharactersWithSpaces>20842</CharactersWithSpaces>
  <Paragraphs>301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2023-10-31T15:57:00Z</dcterms:created>
  <dc:creator>user</dc:creator>
  <dc:description/>
  <dc:language>ru-RU</dc:language>
  <cp:lastModifiedBy>Учитель</cp:lastModifiedBy>
  <dcterms:modified xsi:type="dcterms:W3CDTF">2024-10-30T11:52:00Z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