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b/>
          <w:sz w:val="28"/>
          <w:szCs w:val="28"/>
        </w:rPr>
      </w:pPr>
      <w:r>
        <w:rPr>
          <w:rFonts w:cs="Times New Roman" w:ascii="Times New Roman" w:hAnsi="Times New Roman"/>
          <w:b/>
          <w:sz w:val="28"/>
          <w:szCs w:val="28"/>
        </w:rPr>
      </w:r>
    </w:p>
    <w:p>
      <w:pPr>
        <w:pStyle w:val="Normal"/>
        <w:jc w:val="center"/>
        <w:rPr>
          <w:rFonts w:ascii="Times New Roman" w:hAnsi="Times New Roman" w:cs="Times New Roman"/>
          <w:b/>
          <w:sz w:val="28"/>
          <w:szCs w:val="28"/>
        </w:rPr>
      </w:pPr>
      <w:r>
        <w:rPr>
          <w:rFonts w:cs="Times New Roman" w:ascii="Times New Roman" w:hAnsi="Times New Roman"/>
          <w:b/>
          <w:sz w:val="28"/>
          <w:szCs w:val="28"/>
        </w:rPr>
        <w:t>Муниципальное общеобразовательное учреждение</w:t>
      </w:r>
    </w:p>
    <w:p>
      <w:pPr>
        <w:pStyle w:val="Normal"/>
        <w:jc w:val="center"/>
        <w:rPr>
          <w:rFonts w:ascii="Times New Roman" w:hAnsi="Times New Roman" w:cs="Times New Roman"/>
          <w:b/>
          <w:sz w:val="28"/>
          <w:szCs w:val="28"/>
        </w:rPr>
      </w:pPr>
      <w:r>
        <w:rPr>
          <w:rFonts w:cs="Times New Roman" w:ascii="Times New Roman" w:hAnsi="Times New Roman"/>
          <w:b/>
          <w:sz w:val="28"/>
          <w:szCs w:val="28"/>
        </w:rPr>
        <w:t>«Ладва-Веткинская основная общеобразовательная школа №7»</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Согласовано                                                               Утверждено</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Педсовет №1                                                              Директор школы</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4"/>
          <w:szCs w:val="24"/>
        </w:rPr>
        <w:t>30 августа 2024г</w:t>
      </w:r>
      <w:r>
        <w:rPr>
          <w:rFonts w:cs="Times New Roman" w:ascii="Times New Roman" w:hAnsi="Times New Roman"/>
          <w:sz w:val="28"/>
          <w:szCs w:val="28"/>
        </w:rPr>
        <w:t xml:space="preserve">                                                                                       Коршаков Д.В.</w:t>
      </w:r>
    </w:p>
    <w:p>
      <w:pPr>
        <w:pStyle w:val="Normal"/>
        <w:jc w:val="center"/>
        <w:rPr>
          <w:rFonts w:ascii="Times New Roman" w:hAnsi="Times New Roman" w:cs="Times New Roman"/>
          <w:sz w:val="24"/>
          <w:szCs w:val="24"/>
        </w:rPr>
      </w:pPr>
      <w:r>
        <w:rPr>
          <w:rFonts w:cs="Times New Roman" w:ascii="Times New Roman" w:hAnsi="Times New Roman"/>
          <w:b/>
          <w:sz w:val="28"/>
          <w:szCs w:val="28"/>
        </w:rPr>
        <w:t xml:space="preserve">                                                          </w:t>
      </w:r>
      <w:r>
        <w:rPr>
          <w:rFonts w:cs="Times New Roman" w:ascii="Times New Roman" w:hAnsi="Times New Roman"/>
          <w:sz w:val="24"/>
          <w:szCs w:val="24"/>
        </w:rPr>
        <w:t>30 августа 2024 г</w:t>
      </w:r>
    </w:p>
    <w:p>
      <w:pPr>
        <w:pStyle w:val="Normal"/>
        <w:jc w:val="center"/>
        <w:rPr>
          <w:rFonts w:ascii="Times New Roman" w:hAnsi="Times New Roman" w:cs="Times New Roman"/>
          <w:b/>
          <w:sz w:val="28"/>
          <w:szCs w:val="28"/>
        </w:rPr>
      </w:pPr>
      <w:r>
        <w:rPr>
          <w:rFonts w:cs="Times New Roman" w:ascii="Times New Roman" w:hAnsi="Times New Roman"/>
          <w:b/>
          <w:sz w:val="28"/>
          <w:szCs w:val="28"/>
        </w:rPr>
      </w:r>
    </w:p>
    <w:p>
      <w:pPr>
        <w:pStyle w:val="Normal"/>
        <w:jc w:val="center"/>
        <w:rPr>
          <w:rFonts w:ascii="Times New Roman" w:hAnsi="Times New Roman" w:cs="Times New Roman"/>
          <w:b/>
          <w:sz w:val="28"/>
          <w:szCs w:val="28"/>
        </w:rPr>
      </w:pPr>
      <w:r>
        <w:rPr>
          <w:rFonts w:cs="Times New Roman" w:ascii="Times New Roman" w:hAnsi="Times New Roman"/>
          <w:b/>
          <w:sz w:val="28"/>
          <w:szCs w:val="28"/>
        </w:rPr>
      </w:r>
    </w:p>
    <w:p>
      <w:pPr>
        <w:pStyle w:val="Normal"/>
        <w:jc w:val="center"/>
        <w:rPr>
          <w:rFonts w:ascii="Times New Roman" w:hAnsi="Times New Roman" w:cs="Times New Roman"/>
          <w:b/>
          <w:sz w:val="28"/>
          <w:szCs w:val="28"/>
        </w:rPr>
      </w:pPr>
      <w:r>
        <w:rPr>
          <w:rFonts w:cs="Times New Roman" w:ascii="Times New Roman" w:hAnsi="Times New Roman"/>
          <w:b/>
          <w:sz w:val="28"/>
          <w:szCs w:val="28"/>
        </w:rPr>
      </w:r>
    </w:p>
    <w:p>
      <w:pPr>
        <w:pStyle w:val="Normal"/>
        <w:jc w:val="center"/>
        <w:rPr>
          <w:rFonts w:ascii="Times New Roman" w:hAnsi="Times New Roman" w:cs="Times New Roman"/>
          <w:b/>
          <w:sz w:val="40"/>
          <w:szCs w:val="40"/>
        </w:rPr>
      </w:pPr>
      <w:r>
        <w:rPr>
          <w:rFonts w:cs="Times New Roman" w:ascii="Times New Roman" w:hAnsi="Times New Roman"/>
          <w:b/>
          <w:sz w:val="40"/>
          <w:szCs w:val="40"/>
        </w:rPr>
      </w:r>
    </w:p>
    <w:p>
      <w:pPr>
        <w:pStyle w:val="Normal"/>
        <w:jc w:val="center"/>
        <w:rPr>
          <w:rFonts w:ascii="Times New Roman" w:hAnsi="Times New Roman" w:cs="Times New Roman"/>
          <w:b/>
          <w:sz w:val="40"/>
          <w:szCs w:val="40"/>
        </w:rPr>
      </w:pPr>
      <w:r>
        <w:rPr>
          <w:rFonts w:cs="Times New Roman" w:ascii="Times New Roman" w:hAnsi="Times New Roman"/>
          <w:b/>
          <w:sz w:val="40"/>
          <w:szCs w:val="40"/>
        </w:rPr>
      </w:r>
    </w:p>
    <w:p>
      <w:pPr>
        <w:pStyle w:val="Normal"/>
        <w:jc w:val="center"/>
        <w:rPr>
          <w:rFonts w:ascii="Times New Roman" w:hAnsi="Times New Roman" w:cs="Times New Roman"/>
          <w:b/>
          <w:sz w:val="40"/>
          <w:szCs w:val="40"/>
        </w:rPr>
      </w:pPr>
      <w:r>
        <w:rPr>
          <w:rFonts w:cs="Times New Roman" w:ascii="Times New Roman" w:hAnsi="Times New Roman"/>
          <w:b/>
          <w:sz w:val="40"/>
          <w:szCs w:val="40"/>
        </w:rPr>
        <w:t xml:space="preserve">ОСНОВНАЯ ОБЩЕОБРАЗОВАТЕЛЬНАЯ </w:t>
      </w:r>
    </w:p>
    <w:p>
      <w:pPr>
        <w:pStyle w:val="Normal"/>
        <w:jc w:val="center"/>
        <w:rPr>
          <w:rFonts w:ascii="Times New Roman" w:hAnsi="Times New Roman" w:cs="Times New Roman"/>
          <w:b/>
          <w:sz w:val="40"/>
          <w:szCs w:val="40"/>
        </w:rPr>
      </w:pPr>
      <w:r>
        <w:rPr>
          <w:rFonts w:cs="Times New Roman" w:ascii="Times New Roman" w:hAnsi="Times New Roman"/>
          <w:b/>
          <w:sz w:val="40"/>
          <w:szCs w:val="40"/>
        </w:rPr>
        <w:t xml:space="preserve">ПРОГРАММА  </w:t>
      </w:r>
    </w:p>
    <w:p>
      <w:pPr>
        <w:pStyle w:val="Normal"/>
        <w:jc w:val="center"/>
        <w:rPr>
          <w:rFonts w:ascii="Times New Roman" w:hAnsi="Times New Roman" w:cs="Times New Roman"/>
          <w:b/>
          <w:sz w:val="40"/>
          <w:szCs w:val="40"/>
        </w:rPr>
      </w:pPr>
      <w:r>
        <w:rPr>
          <w:rFonts w:cs="Times New Roman" w:ascii="Times New Roman" w:hAnsi="Times New Roman"/>
          <w:b/>
          <w:sz w:val="40"/>
          <w:szCs w:val="40"/>
        </w:rPr>
        <w:t>НАЧАЛЬНОГО ОБЩЕГО ОБРАЗОВАНИЯ</w:t>
      </w:r>
    </w:p>
    <w:p>
      <w:pPr>
        <w:pStyle w:val="Normal"/>
        <w:rPr>
          <w:rFonts w:ascii="Times New Roman" w:hAnsi="Times New Roman" w:cs="Times New Roman"/>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(срок реализации  4 года)</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Ладва-Ветка, 2024</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СОДЕРЖАНИЕ</w:t>
      </w:r>
    </w:p>
    <w:p>
      <w:pPr>
        <w:pStyle w:val="ListParagraph"/>
        <w:numPr>
          <w:ilvl w:val="0"/>
          <w:numId w:val="2"/>
        </w:numPr>
        <w:rPr>
          <w:rFonts w:ascii="Times New Roman" w:hAnsi="Times New Roman" w:cs="Times New Roman"/>
          <w:b/>
          <w:sz w:val="28"/>
          <w:szCs w:val="28"/>
          <w:u w:val="single"/>
        </w:rPr>
      </w:pPr>
      <w:r>
        <w:rPr>
          <w:rFonts w:cs="Times New Roman" w:ascii="Times New Roman" w:hAnsi="Times New Roman"/>
          <w:b/>
          <w:sz w:val="28"/>
          <w:szCs w:val="28"/>
          <w:u w:val="single"/>
        </w:rPr>
        <w:t>ЦЕЛЕВОЙ РАЗДЕЛ</w:t>
      </w:r>
    </w:p>
    <w:p>
      <w:pPr>
        <w:pStyle w:val="ListParagraph"/>
        <w:ind w:left="420"/>
        <w:rPr>
          <w:rFonts w:ascii="Times New Roman" w:hAnsi="Times New Roman" w:cs="Times New Roman"/>
          <w:b/>
          <w:sz w:val="24"/>
          <w:szCs w:val="24"/>
        </w:rPr>
      </w:pPr>
      <w:r>
        <w:rPr>
          <w:rFonts w:cs="Times New Roman" w:ascii="Times New Roman" w:hAnsi="Times New Roman"/>
          <w:b/>
          <w:sz w:val="24"/>
          <w:szCs w:val="24"/>
        </w:rPr>
      </w:r>
    </w:p>
    <w:p>
      <w:pPr>
        <w:pStyle w:val="ListParagraph"/>
        <w:numPr>
          <w:ilvl w:val="1"/>
          <w:numId w:val="2"/>
        </w:numPr>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ПОЯСНИТЕЛЬНАЯ ЗАПИСКА</w:t>
      </w:r>
    </w:p>
    <w:p>
      <w:pPr>
        <w:pStyle w:val="ListParagraph"/>
        <w:ind w:left="420"/>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1.1.1. Цели реализации программы начального общего образования</w:t>
      </w:r>
    </w:p>
    <w:p>
      <w:pPr>
        <w:pStyle w:val="ListParagraph"/>
        <w:ind w:left="420"/>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1.1.2. Принципы формирования и механизмы реализации программы  </w:t>
      </w:r>
    </w:p>
    <w:p>
      <w:pPr>
        <w:pStyle w:val="ListParagraph"/>
        <w:ind w:left="420"/>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начального общего образования </w:t>
      </w:r>
    </w:p>
    <w:p>
      <w:pPr>
        <w:pStyle w:val="ListParagraph"/>
        <w:ind w:left="420"/>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1.1.3. Общая характеристика основной образовательной программы</w:t>
      </w:r>
    </w:p>
    <w:p>
      <w:pPr>
        <w:pStyle w:val="ListParagraph"/>
        <w:ind w:left="420"/>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начального общего образования</w:t>
      </w:r>
    </w:p>
    <w:p>
      <w:pPr>
        <w:pStyle w:val="ListParagraph"/>
        <w:ind w:left="420"/>
        <w:rPr>
          <w:rFonts w:ascii="Times New Roman" w:hAnsi="Times New Roman" w:cs="Times New Roman"/>
          <w:b/>
          <w:sz w:val="24"/>
          <w:szCs w:val="24"/>
        </w:rPr>
      </w:pPr>
      <w:r>
        <w:rPr>
          <w:rFonts w:cs="Times New Roman" w:ascii="Times New Roman" w:hAnsi="Times New Roman"/>
          <w:b/>
          <w:sz w:val="24"/>
          <w:szCs w:val="24"/>
        </w:rPr>
      </w:r>
    </w:p>
    <w:p>
      <w:pPr>
        <w:pStyle w:val="ListParagraph"/>
        <w:numPr>
          <w:ilvl w:val="1"/>
          <w:numId w:val="2"/>
        </w:numPr>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ПЛАНИРУЕМЫЕ РЕЗУЛЬТАТЫ ОСВОЕНИЯ ОБУЧАЮЩИМИСЯ  ПРОГРАММЫ НАЧАЛЬНОГО ОБЩЕГО ОБРАЗОВАНИЯ</w:t>
      </w:r>
    </w:p>
    <w:p>
      <w:pPr>
        <w:pStyle w:val="ListParagraph"/>
        <w:ind w:left="420"/>
        <w:rPr>
          <w:rFonts w:ascii="Times New Roman" w:hAnsi="Times New Roman" w:cs="Times New Roman"/>
          <w:b/>
          <w:sz w:val="24"/>
          <w:szCs w:val="24"/>
        </w:rPr>
      </w:pPr>
      <w:r>
        <w:rPr>
          <w:rFonts w:cs="Times New Roman" w:ascii="Times New Roman" w:hAnsi="Times New Roman"/>
          <w:b/>
          <w:sz w:val="24"/>
          <w:szCs w:val="24"/>
        </w:rPr>
      </w:r>
    </w:p>
    <w:p>
      <w:pPr>
        <w:pStyle w:val="ListParagraph"/>
        <w:ind w:left="420"/>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1.3. СИСТЕМА ОЦЕНКИ ДОСТИЖЕНИЯ ПЛАНИРУЕМЫХ РЕЗУЛЬТАТОВ ОСВОЕНИЯ ПРОГРАММЫ НАЧАЛЬНОГО ОБЩЕГО ОБРАЗОВАНИЯ</w:t>
      </w:r>
    </w:p>
    <w:p>
      <w:pPr>
        <w:pStyle w:val="Normal"/>
        <w:rPr>
          <w:rFonts w:ascii="Times New Roman" w:hAnsi="Times New Roman" w:cs="Times New Roman"/>
          <w:b/>
          <w:sz w:val="24"/>
          <w:szCs w:val="24"/>
        </w:rPr>
      </w:pPr>
      <w:r>
        <w:rPr>
          <w:rFonts w:cs="Times New Roman" w:ascii="Times New Roman" w:hAnsi="Times New Roman"/>
          <w:b/>
          <w:sz w:val="24"/>
          <w:szCs w:val="24"/>
        </w:rPr>
      </w:r>
    </w:p>
    <w:p>
      <w:pPr>
        <w:pStyle w:val="Normal"/>
        <w:rPr>
          <w:rFonts w:ascii="Times New Roman" w:hAnsi="Times New Roman" w:cs="Times New Roman"/>
          <w:b/>
          <w:sz w:val="28"/>
          <w:szCs w:val="28"/>
          <w:u w:val="single"/>
        </w:rPr>
      </w:pPr>
      <w:r>
        <w:rPr>
          <w:rFonts w:cs="Times New Roman" w:ascii="Times New Roman" w:hAnsi="Times New Roman"/>
          <w:b/>
          <w:sz w:val="24"/>
          <w:szCs w:val="24"/>
        </w:rPr>
        <w:t xml:space="preserve"> </w:t>
      </w:r>
      <w:r>
        <w:rPr>
          <w:rFonts w:cs="Times New Roman" w:ascii="Times New Roman" w:hAnsi="Times New Roman"/>
          <w:b/>
          <w:sz w:val="28"/>
          <w:szCs w:val="28"/>
        </w:rPr>
        <w:t xml:space="preserve">2. </w:t>
      </w:r>
      <w:r>
        <w:rPr>
          <w:rFonts w:cs="Times New Roman" w:ascii="Times New Roman" w:hAnsi="Times New Roman"/>
          <w:b/>
          <w:sz w:val="28"/>
          <w:szCs w:val="28"/>
          <w:u w:val="single"/>
        </w:rPr>
        <w:t xml:space="preserve">СОДЕРЖАТЕЛЬНЫЙ РАЗДЕЛ </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2.1. РАБОЧИЕ ПРОГРАММЫ УЧЕБНЫХ ПРЕДМЕТОВ, УЧЕБНЫХ КУРСОВ</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(В ТОМ ЧИСЛЕ ВНЕУРОЧНОЙ ДЕЯТЕЛЬНОСТИ) </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2.2. ПРОГРАММА ФОРМИРОВАНИЯ УНИВЕРСАЛЬНЫХ УЧЕБНЫХ</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ДЕЙСТВИЙ</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2.2.1 Пояснительная записка </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2.2.2. Описание взаимосвязи универсальных учебных действий с содержанием</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учебных предметов, учебных курсов </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2.2.3. Характеристика универсальных учебных действий</w:t>
      </w:r>
    </w:p>
    <w:p>
      <w:pPr>
        <w:pStyle w:val="Normal"/>
        <w:spacing w:lineRule="auto" w:line="240" w:before="0" w:after="0"/>
        <w:rPr>
          <w:rFonts w:ascii="Times New Roman" w:hAnsi="Times New Roman" w:eastAsia="Times New Roman" w:cs="Times New Roman"/>
          <w:b/>
          <w:bCs/>
          <w:color w:val="222222"/>
          <w:sz w:val="24"/>
          <w:szCs w:val="24"/>
          <w:lang w:eastAsia="ru-RU"/>
        </w:rPr>
      </w:pPr>
      <w:r>
        <w:rPr>
          <w:rFonts w:cs="Times New Roman" w:ascii="Times New Roman" w:hAnsi="Times New Roman"/>
          <w:b/>
          <w:sz w:val="24"/>
          <w:szCs w:val="24"/>
        </w:rPr>
        <w:t xml:space="preserve">               </w:t>
      </w:r>
      <w:r>
        <w:rPr>
          <w:rFonts w:cs="Times New Roman" w:ascii="Times New Roman" w:hAnsi="Times New Roman"/>
          <w:b/>
          <w:sz w:val="24"/>
          <w:szCs w:val="24"/>
        </w:rPr>
        <w:t xml:space="preserve">2.2.4. </w:t>
      </w:r>
      <w:r>
        <w:rPr>
          <w:rFonts w:eastAsia="Times New Roman" w:cs="Times New Roman" w:ascii="Times New Roman" w:hAnsi="Times New Roman"/>
          <w:b/>
          <w:bCs/>
          <w:color w:val="222222"/>
          <w:sz w:val="24"/>
          <w:szCs w:val="24"/>
          <w:lang w:eastAsia="ru-RU"/>
        </w:rPr>
        <w:t>Взаимосвязь универсальных учебных действий с содержанием учебных</w:t>
      </w:r>
    </w:p>
    <w:p>
      <w:pPr>
        <w:pStyle w:val="Normal"/>
        <w:spacing w:lineRule="auto" w:line="240" w:before="0" w:after="0"/>
        <w:rPr>
          <w:rFonts w:ascii="Times New Roman" w:hAnsi="Times New Roman" w:eastAsia="Times New Roman" w:cs="Times New Roman"/>
          <w:b/>
          <w:bCs/>
          <w:color w:val="222222"/>
          <w:sz w:val="24"/>
          <w:szCs w:val="24"/>
          <w:lang w:eastAsia="ru-RU"/>
        </w:rPr>
      </w:pPr>
      <w:r>
        <w:rPr>
          <w:rFonts w:eastAsia="Times New Roman" w:cs="Times New Roman" w:ascii="Times New Roman" w:hAnsi="Times New Roman"/>
          <w:b/>
          <w:bCs/>
          <w:color w:val="222222"/>
          <w:sz w:val="24"/>
          <w:szCs w:val="24"/>
          <w:lang w:eastAsia="ru-RU"/>
        </w:rPr>
        <w:t xml:space="preserve">                         </w:t>
      </w:r>
      <w:r>
        <w:rPr>
          <w:rFonts w:eastAsia="Times New Roman" w:cs="Times New Roman" w:ascii="Times New Roman" w:hAnsi="Times New Roman"/>
          <w:b/>
          <w:bCs/>
          <w:color w:val="222222"/>
          <w:sz w:val="24"/>
          <w:szCs w:val="24"/>
          <w:lang w:eastAsia="ru-RU"/>
        </w:rPr>
        <w:t>предметов</w:t>
      </w:r>
    </w:p>
    <w:p>
      <w:pPr>
        <w:pStyle w:val="Normal"/>
        <w:spacing w:lineRule="auto" w:line="240" w:before="0" w:after="0"/>
        <w:rPr>
          <w:rFonts w:ascii="Times New Roman" w:hAnsi="Times New Roman" w:eastAsia="Times New Roman" w:cs="Times New Roman"/>
          <w:b/>
          <w:bCs/>
          <w:color w:val="222222"/>
          <w:sz w:val="24"/>
          <w:szCs w:val="24"/>
          <w:lang w:eastAsia="ru-RU"/>
        </w:rPr>
      </w:pPr>
      <w:r>
        <w:rPr>
          <w:rFonts w:eastAsia="Times New Roman" w:cs="Times New Roman" w:ascii="Times New Roman" w:hAnsi="Times New Roman"/>
          <w:b/>
          <w:bCs/>
          <w:color w:val="222222"/>
          <w:sz w:val="24"/>
          <w:szCs w:val="24"/>
          <w:lang w:eastAsia="ru-RU"/>
        </w:rPr>
        <w:t xml:space="preserve">               </w:t>
      </w:r>
      <w:r>
        <w:rPr>
          <w:rFonts w:eastAsia="Times New Roman" w:cs="Times New Roman" w:ascii="Times New Roman" w:hAnsi="Times New Roman"/>
          <w:b/>
          <w:bCs/>
          <w:color w:val="222222"/>
          <w:sz w:val="24"/>
          <w:szCs w:val="24"/>
          <w:lang w:eastAsia="ru-RU"/>
        </w:rPr>
        <w:t xml:space="preserve">2.2.5.  Особенности оценки уровня сформированности универсальных учебных </w:t>
      </w:r>
    </w:p>
    <w:p>
      <w:pPr>
        <w:pStyle w:val="Normal"/>
        <w:spacing w:lineRule="auto" w:line="240" w:before="0" w:after="0"/>
        <w:rPr>
          <w:rFonts w:ascii="Times New Roman" w:hAnsi="Times New Roman" w:eastAsia="Times New Roman" w:cs="Times New Roman"/>
          <w:b/>
          <w:bCs/>
          <w:color w:val="222222"/>
          <w:sz w:val="24"/>
          <w:szCs w:val="24"/>
          <w:lang w:eastAsia="ru-RU"/>
        </w:rPr>
      </w:pPr>
      <w:r>
        <w:rPr>
          <w:rFonts w:eastAsia="Times New Roman" w:cs="Times New Roman" w:ascii="Times New Roman" w:hAnsi="Times New Roman"/>
          <w:b/>
          <w:bCs/>
          <w:color w:val="222222"/>
          <w:sz w:val="24"/>
          <w:szCs w:val="24"/>
          <w:lang w:eastAsia="ru-RU"/>
        </w:rPr>
        <w:t xml:space="preserve">                          </w:t>
      </w:r>
      <w:r>
        <w:rPr>
          <w:rFonts w:eastAsia="Times New Roman" w:cs="Times New Roman" w:ascii="Times New Roman" w:hAnsi="Times New Roman"/>
          <w:b/>
          <w:bCs/>
          <w:color w:val="222222"/>
          <w:sz w:val="24"/>
          <w:szCs w:val="24"/>
          <w:lang w:eastAsia="ru-RU"/>
        </w:rPr>
        <w:t>действий обучающихся</w:t>
      </w:r>
    </w:p>
    <w:p>
      <w:pPr>
        <w:pStyle w:val="Normal"/>
        <w:spacing w:lineRule="auto" w:line="240" w:before="0" w:after="0"/>
        <w:rPr>
          <w:rFonts w:ascii="Times New Roman" w:hAnsi="Times New Roman" w:eastAsia="Times New Roman" w:cs="Times New Roman"/>
          <w:b/>
          <w:bCs/>
          <w:color w:val="222222"/>
          <w:sz w:val="24"/>
          <w:szCs w:val="24"/>
          <w:lang w:eastAsia="ru-RU"/>
        </w:rPr>
      </w:pPr>
      <w:r>
        <w:rPr>
          <w:rFonts w:eastAsia="Times New Roman" w:cs="Times New Roman" w:ascii="Times New Roman" w:hAnsi="Times New Roman"/>
          <w:b/>
          <w:bCs/>
          <w:color w:val="222222"/>
          <w:sz w:val="24"/>
          <w:szCs w:val="24"/>
          <w:lang w:eastAsia="ru-RU"/>
        </w:rPr>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2.3. РАБОЧАЯ ПРОГРАММА ВОСПИТАНИЯ </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u w:val="single"/>
        </w:rPr>
      </w:pPr>
      <w:r>
        <w:rPr>
          <w:rFonts w:cs="Times New Roman" w:ascii="Times New Roman" w:hAnsi="Times New Roman"/>
          <w:b/>
          <w:sz w:val="28"/>
          <w:szCs w:val="28"/>
        </w:rPr>
        <w:t xml:space="preserve"> </w:t>
      </w:r>
      <w:r>
        <w:rPr>
          <w:rFonts w:cs="Times New Roman" w:ascii="Times New Roman" w:hAnsi="Times New Roman"/>
          <w:b/>
          <w:sz w:val="28"/>
          <w:szCs w:val="28"/>
        </w:rPr>
        <w:t xml:space="preserve">3. </w:t>
      </w:r>
      <w:r>
        <w:rPr>
          <w:rFonts w:cs="Times New Roman" w:ascii="Times New Roman" w:hAnsi="Times New Roman"/>
          <w:b/>
          <w:sz w:val="28"/>
          <w:szCs w:val="28"/>
          <w:u w:val="single"/>
        </w:rPr>
        <w:t xml:space="preserve">ОРГАНИЗАЦИОННЫЙ РАЗДЕЛ </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3.1. УЧЕБНЫЙ ПЛАН</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3.2. ПЛАН ВНЕУРОЧНОЙ ДЕЯТЕЛЬНОСТИ </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3.3. КАЛЕНДАРНЫЙ УЧЕБНЫЙ ГРАФИК</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3.4. КАЛЕНДАРНЫЙ ПЛАН ВОСПИТАТЕЛЬНОЙ РАБОТЫ</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3.5. ХАРАКТЕРИСТИКА УСЛОВИЙ РЕАЛИЗАЦИИ ПРОГРАММЫ    </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НАЧАЛЬНОГО ОБЩЕГО ОБРАЗОВАНИЯ В СООТВЕТСТВИИ С </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ТРЕБОВАНИЯМИ ФГОС</w:t>
      </w:r>
    </w:p>
    <w:p>
      <w:pPr>
        <w:pStyle w:val="Normal"/>
        <w:rPr>
          <w:rFonts w:ascii="Times New Roman" w:hAnsi="Times New Roman" w:cs="Times New Roman"/>
          <w:b/>
          <w:sz w:val="24"/>
          <w:szCs w:val="24"/>
        </w:rPr>
      </w:pPr>
      <w:r>
        <w:rPr>
          <w:rFonts w:cs="Times New Roman" w:ascii="Times New Roman" w:hAnsi="Times New Roman"/>
          <w:b/>
          <w:sz w:val="24"/>
          <w:szCs w:val="24"/>
        </w:rPr>
        <w:t xml:space="preserve">3.5.1 Характеристика условий реализации общесистемных требований </w:t>
      </w:r>
    </w:p>
    <w:p>
      <w:pPr>
        <w:pStyle w:val="Normal"/>
        <w:rPr>
          <w:rFonts w:ascii="Times New Roman" w:hAnsi="Times New Roman" w:cs="Times New Roman"/>
          <w:b/>
          <w:sz w:val="24"/>
          <w:szCs w:val="24"/>
        </w:rPr>
      </w:pPr>
      <w:r>
        <w:rPr>
          <w:rFonts w:cs="Times New Roman" w:ascii="Times New Roman" w:hAnsi="Times New Roman"/>
          <w:b/>
          <w:sz w:val="24"/>
          <w:szCs w:val="24"/>
        </w:rPr>
        <w:t>3.5.2 Характеристика условий реализации требований к психолого-педагогическим, кадровым и финансовым условиям</w:t>
      </w:r>
    </w:p>
    <w:p>
      <w:pPr>
        <w:pStyle w:val="Normal"/>
        <w:rPr>
          <w:rFonts w:ascii="Times New Roman" w:hAnsi="Times New Roman" w:cs="Times New Roman"/>
          <w:b/>
          <w:sz w:val="24"/>
          <w:szCs w:val="24"/>
        </w:rPr>
      </w:pPr>
      <w:r>
        <w:rPr>
          <w:rFonts w:cs="Times New Roman" w:ascii="Times New Roman" w:hAnsi="Times New Roman"/>
          <w:b/>
          <w:sz w:val="24"/>
          <w:szCs w:val="24"/>
        </w:rPr>
        <w:t>3.5.3 Характеристика условий реализации требований к материально-техническому, учебно-методическому обеспечению</w:t>
      </w:r>
    </w:p>
    <w:p>
      <w:pPr>
        <w:pStyle w:val="Normal"/>
        <w:rPr>
          <w:rFonts w:ascii="Times New Roman" w:hAnsi="Times New Roman" w:cs="Times New Roman"/>
          <w:b/>
          <w:sz w:val="24"/>
          <w:szCs w:val="24"/>
        </w:rPr>
      </w:pPr>
      <w:r>
        <w:rPr>
          <w:rFonts w:cs="Times New Roman" w:ascii="Times New Roman" w:hAnsi="Times New Roman"/>
          <w:b/>
          <w:sz w:val="24"/>
          <w:szCs w:val="24"/>
        </w:rPr>
      </w:r>
    </w:p>
    <w:p>
      <w:pPr>
        <w:pStyle w:val="Normal"/>
        <w:rPr>
          <w:rFonts w:ascii="Times New Roman" w:hAnsi="Times New Roman" w:cs="Times New Roman"/>
          <w:b/>
          <w:sz w:val="24"/>
          <w:szCs w:val="24"/>
        </w:rPr>
      </w:pPr>
      <w:r>
        <w:rPr>
          <w:rFonts w:cs="Times New Roman" w:ascii="Times New Roman" w:hAnsi="Times New Roman"/>
          <w:b/>
          <w:sz w:val="24"/>
          <w:szCs w:val="24"/>
        </w:rPr>
      </w:r>
    </w:p>
    <w:p>
      <w:pPr>
        <w:pStyle w:val="ListParagraph"/>
        <w:ind w:left="1080"/>
        <w:rPr>
          <w:rFonts w:ascii="Times New Roman" w:hAnsi="Times New Roman" w:eastAsia="OfficinaSansBoldITC"/>
          <w:b/>
          <w:sz w:val="32"/>
          <w:szCs w:val="32"/>
        </w:rPr>
      </w:pPr>
      <w:r>
        <w:rPr>
          <w:rFonts w:eastAsia="OfficinaSansBoldITC" w:ascii="Times New Roman" w:hAnsi="Times New Roman"/>
          <w:b/>
          <w:sz w:val="32"/>
          <w:szCs w:val="32"/>
        </w:rPr>
        <w:t xml:space="preserve">              </w:t>
      </w:r>
      <w:r>
        <w:rPr>
          <w:rFonts w:eastAsia="OfficinaSansBoldITC" w:ascii="Times New Roman" w:hAnsi="Times New Roman"/>
          <w:b/>
          <w:sz w:val="32"/>
          <w:szCs w:val="32"/>
        </w:rPr>
        <w:t>1. ЦЕЛЕВОЙ РАЗДЕЛ</w:t>
      </w:r>
    </w:p>
    <w:p>
      <w:pPr>
        <w:pStyle w:val="ListParagraph"/>
        <w:ind w:left="1080"/>
        <w:rPr>
          <w:rFonts w:ascii="Times New Roman" w:hAnsi="Times New Roman" w:eastAsia="SchoolBookSanPin"/>
          <w:sz w:val="28"/>
          <w:szCs w:val="28"/>
        </w:rPr>
      </w:pPr>
      <w:r>
        <w:rPr>
          <w:rFonts w:eastAsia="SchoolBookSanPin" w:ascii="Times New Roman" w:hAnsi="Times New Roman"/>
          <w:sz w:val="28"/>
          <w:szCs w:val="28"/>
        </w:rPr>
        <w:t xml:space="preserve">                         </w:t>
      </w:r>
    </w:p>
    <w:p>
      <w:pPr>
        <w:pStyle w:val="ListParagraph"/>
        <w:ind w:left="1080"/>
        <w:rPr>
          <w:rFonts w:ascii="Times New Roman" w:hAnsi="Times New Roman" w:eastAsia="SchoolBookSanPin"/>
          <w:b/>
          <w:sz w:val="24"/>
          <w:szCs w:val="24"/>
        </w:rPr>
      </w:pPr>
      <w:r>
        <w:rPr>
          <w:rFonts w:eastAsia="SchoolBookSanPin" w:ascii="Times New Roman" w:hAnsi="Times New Roman"/>
          <w:sz w:val="28"/>
          <w:szCs w:val="28"/>
        </w:rPr>
        <w:t xml:space="preserve">           </w:t>
      </w:r>
      <w:bookmarkStart w:id="0" w:name="_GoBack"/>
      <w:bookmarkEnd w:id="0"/>
      <w:r>
        <w:rPr>
          <w:rFonts w:eastAsia="SchoolBookSanPin" w:ascii="Times New Roman" w:hAnsi="Times New Roman"/>
          <w:sz w:val="28"/>
          <w:szCs w:val="28"/>
        </w:rPr>
        <w:t xml:space="preserve"> </w:t>
      </w:r>
      <w:r>
        <w:rPr>
          <w:rFonts w:eastAsia="SchoolBookSanPin" w:ascii="Times New Roman" w:hAnsi="Times New Roman"/>
          <w:b/>
          <w:sz w:val="24"/>
          <w:szCs w:val="24"/>
        </w:rPr>
        <w:t>1.1  ПОЯСНИТЕЛЬНАЯ ЗАПИСКА</w:t>
      </w:r>
    </w:p>
    <w:p>
      <w:pPr>
        <w:pStyle w:val="Normal"/>
        <w:jc w:val="both"/>
        <w:rPr>
          <w:rFonts w:ascii="Times New Roman" w:hAnsi="Times New Roman" w:eastAsia="SchoolBookSanPin"/>
          <w:sz w:val="24"/>
          <w:szCs w:val="24"/>
        </w:rPr>
      </w:pPr>
      <w:r>
        <w:rPr>
          <w:rFonts w:eastAsia="SchoolBookSanPin" w:ascii="Times New Roman" w:hAnsi="Times New Roman"/>
          <w:sz w:val="24"/>
          <w:szCs w:val="24"/>
        </w:rPr>
        <w:t xml:space="preserve">   </w:t>
      </w:r>
    </w:p>
    <w:p>
      <w:pPr>
        <w:pStyle w:val="Normal"/>
        <w:jc w:val="both"/>
        <w:rPr>
          <w:rFonts w:ascii="Times New Roman" w:hAnsi="Times New Roman" w:eastAsia="SchoolBookSanPin"/>
          <w:sz w:val="24"/>
          <w:szCs w:val="24"/>
        </w:rPr>
      </w:pPr>
      <w:r>
        <w:rPr>
          <w:rFonts w:eastAsia="SchoolBookSanPin" w:ascii="Times New Roman" w:hAnsi="Times New Roman"/>
          <w:sz w:val="24"/>
          <w:szCs w:val="24"/>
        </w:rPr>
        <w:t xml:space="preserve">    </w:t>
      </w:r>
      <w:r>
        <w:rPr>
          <w:rFonts w:eastAsia="SchoolBookSanPin" w:ascii="Times New Roman" w:hAnsi="Times New Roman"/>
          <w:sz w:val="24"/>
          <w:szCs w:val="24"/>
        </w:rPr>
        <w:t xml:space="preserve">Образовательная программа начального общего образования МОУ «Ладва-Веткинская ООШ №7»» (далее образовательная организация) разработана в соответствии с </w:t>
      </w:r>
    </w:p>
    <w:p>
      <w:pPr>
        <w:pStyle w:val="Normal"/>
        <w:jc w:val="both"/>
        <w:rPr>
          <w:rFonts w:ascii="Times New Roman" w:hAnsi="Times New Roman" w:eastAsia="SchoolBookSanPin"/>
          <w:sz w:val="24"/>
          <w:szCs w:val="24"/>
        </w:rPr>
      </w:pPr>
      <w:r>
        <w:rPr>
          <w:rFonts w:eastAsia="SchoolBookSanPin" w:ascii="Times New Roman" w:hAnsi="Times New Roman"/>
          <w:sz w:val="24"/>
          <w:szCs w:val="24"/>
        </w:rPr>
        <w:t xml:space="preserve">• </w:t>
      </w:r>
      <w:r>
        <w:rPr>
          <w:rFonts w:eastAsia="SchoolBookSanPin" w:ascii="Times New Roman" w:hAnsi="Times New Roman"/>
          <w:sz w:val="24"/>
          <w:szCs w:val="24"/>
        </w:rPr>
        <w:t xml:space="preserve">Федеральным законом №273-ФЗ от 29 декабря2012 года «Об образовании в Российской Федерации» с изменениями и дополнениями; </w:t>
      </w:r>
    </w:p>
    <w:p>
      <w:pPr>
        <w:pStyle w:val="Normal"/>
        <w:jc w:val="both"/>
        <w:rPr>
          <w:rFonts w:ascii="Times New Roman" w:hAnsi="Times New Roman" w:eastAsia="SchoolBookSanPin"/>
          <w:sz w:val="24"/>
          <w:szCs w:val="24"/>
        </w:rPr>
      </w:pPr>
      <w:r>
        <w:rPr>
          <w:rFonts w:eastAsia="SchoolBookSanPin" w:ascii="Times New Roman" w:hAnsi="Times New Roman"/>
          <w:sz w:val="24"/>
          <w:szCs w:val="24"/>
        </w:rPr>
        <w:t xml:space="preserve">• </w:t>
      </w:r>
      <w:r>
        <w:rPr>
          <w:rFonts w:eastAsia="SchoolBookSanPin" w:ascii="Times New Roman" w:hAnsi="Times New Roman"/>
          <w:sz w:val="24"/>
          <w:szCs w:val="24"/>
        </w:rPr>
        <w:t>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31.05.2021г., №286;</w:t>
      </w:r>
    </w:p>
    <w:p>
      <w:pPr>
        <w:pStyle w:val="Normal"/>
        <w:jc w:val="both"/>
        <w:rPr>
          <w:rFonts w:ascii="Times New Roman" w:hAnsi="Times New Roman" w:eastAsia="SchoolBookSanPin"/>
          <w:sz w:val="24"/>
          <w:szCs w:val="24"/>
        </w:rPr>
      </w:pPr>
      <w:r>
        <w:rPr>
          <w:rFonts w:eastAsia="SchoolBookSanPin" w:ascii="Times New Roman" w:hAnsi="Times New Roman"/>
          <w:sz w:val="24"/>
          <w:szCs w:val="24"/>
        </w:rPr>
        <w:t xml:space="preserve"> • </w:t>
      </w:r>
      <w:r>
        <w:rPr>
          <w:rFonts w:eastAsia="SchoolBookSanPin" w:ascii="Times New Roman" w:hAnsi="Times New Roman"/>
          <w:sz w:val="24"/>
          <w:szCs w:val="24"/>
        </w:rPr>
        <w:t>Федеральной образовательной программой начального общего образования, утвержденной приказом Министерства просвещения от 18.05. 2023 №372.</w:t>
      </w:r>
    </w:p>
    <w:p>
      <w:pPr>
        <w:pStyle w:val="Normal"/>
        <w:jc w:val="both"/>
        <w:rPr>
          <w:rFonts w:ascii="Times New Roman" w:hAnsi="Times New Roman" w:eastAsia="SchoolBookSanPin"/>
          <w:sz w:val="24"/>
          <w:szCs w:val="24"/>
        </w:rPr>
      </w:pPr>
      <w:r>
        <w:rPr>
          <w:rFonts w:eastAsia="SchoolBookSanPin" w:ascii="Times New Roman" w:hAnsi="Times New Roman"/>
          <w:sz w:val="24"/>
          <w:szCs w:val="24"/>
        </w:rPr>
        <w:t xml:space="preserve"> </w:t>
      </w:r>
      <w:r>
        <w:rPr>
          <w:rFonts w:eastAsia="SchoolBookSanPin" w:ascii="Times New Roman" w:hAnsi="Times New Roman"/>
          <w:sz w:val="24"/>
          <w:szCs w:val="24"/>
        </w:rPr>
        <w:t>При разработке основной общеобразовательной программы использованы федеральные рабочие программы учебных предметов. В соответствии с пунктом 6.4. статьи 12 Закона «Об образовании в Российской Федерации) такая учебно-методическая документация не разрабатывается.</w:t>
      </w:r>
    </w:p>
    <w:p>
      <w:pPr>
        <w:pStyle w:val="Normal"/>
        <w:jc w:val="both"/>
        <w:rPr>
          <w:rFonts w:ascii="Times New Roman" w:hAnsi="Times New Roman" w:eastAsia="SchoolBookSanPin"/>
          <w:sz w:val="24"/>
          <w:szCs w:val="24"/>
        </w:rPr>
      </w:pPr>
      <w:r>
        <w:rPr>
          <w:rFonts w:eastAsia="SchoolBookSanPin" w:ascii="Times New Roman" w:hAnsi="Times New Roman"/>
          <w:sz w:val="24"/>
          <w:szCs w:val="24"/>
        </w:rPr>
        <w:t xml:space="preserve"> </w:t>
      </w:r>
      <w:r>
        <w:rPr>
          <w:rFonts w:eastAsia="SchoolBookSanPin" w:ascii="Times New Roman" w:hAnsi="Times New Roman"/>
          <w:sz w:val="24"/>
          <w:szCs w:val="24"/>
        </w:rPr>
        <w:t xml:space="preserve">Также при реализации ООП НОО учтены требования </w:t>
      </w:r>
    </w:p>
    <w:p>
      <w:pPr>
        <w:pStyle w:val="Normal"/>
        <w:jc w:val="both"/>
        <w:rPr>
          <w:rFonts w:ascii="Times New Roman" w:hAnsi="Times New Roman" w:eastAsia="SchoolBookSanPin"/>
          <w:sz w:val="24"/>
          <w:szCs w:val="24"/>
        </w:rPr>
      </w:pPr>
      <w:r>
        <w:rPr>
          <w:rFonts w:eastAsia="SchoolBookSanPin" w:ascii="Times New Roman" w:hAnsi="Times New Roman"/>
          <w:sz w:val="24"/>
          <w:szCs w:val="24"/>
        </w:rPr>
        <w:t xml:space="preserve">• </w:t>
      </w:r>
      <w:r>
        <w:rPr>
          <w:rFonts w:eastAsia="SchoolBookSanPin" w:ascii="Times New Roman" w:hAnsi="Times New Roman"/>
          <w:sz w:val="24"/>
          <w:szCs w:val="24"/>
        </w:rPr>
        <w:t>Постановления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pPr>
        <w:pStyle w:val="Normal"/>
        <w:jc w:val="both"/>
        <w:rPr>
          <w:rFonts w:ascii="Times New Roman" w:hAnsi="Times New Roman" w:eastAsia="SchoolBookSanPin"/>
          <w:sz w:val="24"/>
          <w:szCs w:val="24"/>
        </w:rPr>
      </w:pPr>
      <w:r>
        <w:rPr>
          <w:rFonts w:eastAsia="SchoolBookSanPin" w:ascii="Times New Roman" w:hAnsi="Times New Roman"/>
          <w:sz w:val="24"/>
          <w:szCs w:val="24"/>
        </w:rPr>
        <w:t xml:space="preserve"> • </w:t>
      </w:r>
      <w:r>
        <w:rPr>
          <w:rFonts w:eastAsia="SchoolBookSanPin" w:ascii="Times New Roman" w:hAnsi="Times New Roman"/>
          <w:sz w:val="24"/>
          <w:szCs w:val="24"/>
        </w:rPr>
        <w:t xml:space="preserve">Постановления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p>
    <w:p>
      <w:pPr>
        <w:pStyle w:val="Normal"/>
        <w:jc w:val="both"/>
        <w:rPr>
          <w:rFonts w:ascii="Times New Roman" w:hAnsi="Times New Roman" w:eastAsia="SchoolBookSanPin"/>
          <w:sz w:val="24"/>
          <w:szCs w:val="24"/>
        </w:rPr>
      </w:pPr>
      <w:r>
        <w:rPr>
          <w:rFonts w:eastAsia="SchoolBookSanPin" w:ascii="Times New Roman" w:hAnsi="Times New Roman"/>
          <w:sz w:val="24"/>
          <w:szCs w:val="24"/>
        </w:rPr>
        <w:t>Приложением к ООП НОО являются локальные нормативные акты образовательной организации, конкретизирующие и дополняющие основную образовательную программу. Разработка и утверждение основной образовательной программы и приложений к ней регламентируются законодательством.</w:t>
      </w:r>
    </w:p>
    <w:p>
      <w:pPr>
        <w:pStyle w:val="Normal"/>
        <w:jc w:val="both"/>
        <w:rPr>
          <w:rFonts w:ascii="Times New Roman" w:hAnsi="Times New Roman" w:eastAsia="SchoolBookSanPin"/>
          <w:sz w:val="24"/>
          <w:szCs w:val="24"/>
        </w:rPr>
      </w:pPr>
      <w:r>
        <w:rPr>
          <w:rFonts w:eastAsia="SchoolBookSanPin" w:ascii="Times New Roman" w:hAnsi="Times New Roman"/>
          <w:sz w:val="24"/>
          <w:szCs w:val="24"/>
        </w:rPr>
        <w:t xml:space="preserve"> </w:t>
      </w:r>
      <w:r>
        <w:rPr>
          <w:rFonts w:eastAsia="SchoolBookSanPin" w:ascii="Times New Roman" w:hAnsi="Times New Roman"/>
          <w:sz w:val="24"/>
          <w:szCs w:val="24"/>
        </w:rPr>
        <w:t>Основная образовательная программа начального общего образования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pPr>
        <w:pStyle w:val="Normal"/>
        <w:jc w:val="both"/>
        <w:rPr>
          <w:rFonts w:ascii="Times New Roman" w:hAnsi="Times New Roman" w:eastAsia="SchoolBookSanPin"/>
          <w:sz w:val="24"/>
          <w:szCs w:val="24"/>
        </w:rPr>
      </w:pPr>
      <w:r>
        <w:rPr>
          <w:rFonts w:eastAsia="SchoolBookSanPin" w:ascii="Times New Roman" w:hAnsi="Times New Roman"/>
          <w:sz w:val="24"/>
          <w:szCs w:val="24"/>
        </w:rPr>
        <w:t xml:space="preserve"> </w:t>
      </w:r>
      <w:r>
        <w:rPr>
          <w:rFonts w:eastAsia="SchoolBookSanPin" w:ascii="Times New Roman" w:hAnsi="Times New Roman"/>
          <w:sz w:val="24"/>
          <w:szCs w:val="24"/>
        </w:rPr>
        <w:t>В соответствии с пунктом 5 статьи 66 273-ФЗ «Об образовании в Российской Федерации» обучающиеся, не освоившие программу начального общего образования, не допускаются к обучению на следующих уровнях образования.</w:t>
      </w:r>
    </w:p>
    <w:p>
      <w:pPr>
        <w:pStyle w:val="ListParagraph"/>
        <w:ind w:left="1080"/>
        <w:rPr>
          <w:rFonts w:ascii="Times New Roman" w:hAnsi="Times New Roman" w:eastAsia="SchoolBookSanPin"/>
          <w:b/>
          <w:sz w:val="28"/>
          <w:szCs w:val="28"/>
        </w:rPr>
      </w:pPr>
      <w:r>
        <w:rPr>
          <w:rFonts w:eastAsia="SchoolBookSanPin" w:ascii="Times New Roman" w:hAnsi="Times New Roman"/>
          <w:b/>
          <w:sz w:val="28"/>
          <w:szCs w:val="28"/>
        </w:rPr>
      </w:r>
    </w:p>
    <w:p>
      <w:pPr>
        <w:pStyle w:val="ListParagraph"/>
        <w:ind w:left="1080"/>
        <w:jc w:val="center"/>
        <w:rPr>
          <w:rFonts w:ascii="Times New Roman" w:hAnsi="Times New Roman" w:eastAsia="SchoolBookSanPin"/>
          <w:b/>
          <w:sz w:val="24"/>
          <w:szCs w:val="24"/>
        </w:rPr>
      </w:pPr>
      <w:r>
        <w:rPr>
          <w:rFonts w:eastAsia="SchoolBookSanPin" w:ascii="Times New Roman" w:hAnsi="Times New Roman"/>
          <w:b/>
          <w:sz w:val="24"/>
          <w:szCs w:val="24"/>
        </w:rPr>
      </w:r>
    </w:p>
    <w:p>
      <w:pPr>
        <w:pStyle w:val="ListParagraph"/>
        <w:ind w:left="1080"/>
        <w:jc w:val="center"/>
        <w:rPr>
          <w:rFonts w:ascii="Times New Roman" w:hAnsi="Times New Roman" w:eastAsia="SchoolBookSanPin"/>
          <w:b/>
          <w:sz w:val="24"/>
          <w:szCs w:val="24"/>
        </w:rPr>
      </w:pPr>
      <w:r>
        <w:rPr>
          <w:rFonts w:eastAsia="SchoolBookSanPin" w:ascii="Times New Roman" w:hAnsi="Times New Roman"/>
          <w:b/>
          <w:sz w:val="24"/>
          <w:szCs w:val="24"/>
        </w:rPr>
      </w:r>
    </w:p>
    <w:p>
      <w:pPr>
        <w:pStyle w:val="ListParagraph"/>
        <w:ind w:left="1080"/>
        <w:jc w:val="center"/>
        <w:rPr>
          <w:rFonts w:ascii="Times New Roman" w:hAnsi="Times New Roman" w:eastAsia="SchoolBookSanPin"/>
          <w:b/>
          <w:sz w:val="24"/>
          <w:szCs w:val="24"/>
        </w:rPr>
      </w:pPr>
      <w:r>
        <w:rPr>
          <w:rFonts w:eastAsia="SchoolBookSanPin" w:ascii="Times New Roman" w:hAnsi="Times New Roman"/>
          <w:b/>
          <w:sz w:val="24"/>
          <w:szCs w:val="24"/>
        </w:rPr>
      </w:r>
    </w:p>
    <w:p>
      <w:pPr>
        <w:pStyle w:val="ListParagraph"/>
        <w:ind w:left="1080"/>
        <w:jc w:val="center"/>
        <w:rPr>
          <w:rFonts w:ascii="Times New Roman" w:hAnsi="Times New Roman" w:eastAsia="SchoolBookSanPin"/>
          <w:b/>
          <w:sz w:val="24"/>
          <w:szCs w:val="24"/>
        </w:rPr>
      </w:pPr>
      <w:r>
        <w:rPr>
          <w:rFonts w:eastAsia="SchoolBookSanPin" w:ascii="Times New Roman" w:hAnsi="Times New Roman"/>
          <w:b/>
          <w:sz w:val="24"/>
          <w:szCs w:val="24"/>
        </w:rPr>
      </w:r>
    </w:p>
    <w:p>
      <w:pPr>
        <w:pStyle w:val="ListParagraph"/>
        <w:ind w:left="1080"/>
        <w:jc w:val="center"/>
        <w:rPr>
          <w:rFonts w:ascii="Times New Roman" w:hAnsi="Times New Roman" w:eastAsia="SchoolBookSanPin"/>
          <w:b/>
          <w:sz w:val="24"/>
          <w:szCs w:val="24"/>
        </w:rPr>
      </w:pPr>
      <w:r>
        <w:rPr>
          <w:rFonts w:eastAsia="SchoolBookSanPin" w:ascii="Times New Roman" w:hAnsi="Times New Roman"/>
          <w:b/>
          <w:sz w:val="24"/>
          <w:szCs w:val="24"/>
        </w:rPr>
      </w:r>
    </w:p>
    <w:p>
      <w:pPr>
        <w:pStyle w:val="ListParagraph"/>
        <w:ind w:left="1080"/>
        <w:jc w:val="center"/>
        <w:rPr>
          <w:rFonts w:ascii="Times New Roman" w:hAnsi="Times New Roman" w:eastAsia="SchoolBookSanPin"/>
          <w:b/>
          <w:sz w:val="24"/>
          <w:szCs w:val="24"/>
        </w:rPr>
      </w:pPr>
      <w:r>
        <w:rPr>
          <w:rFonts w:eastAsia="SchoolBookSanPin" w:ascii="Times New Roman" w:hAnsi="Times New Roman"/>
          <w:b/>
          <w:sz w:val="24"/>
          <w:szCs w:val="24"/>
        </w:rPr>
        <w:t>1.1.1. Цели реализации программы начального общего образования</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b/>
          <w:bCs/>
          <w:sz w:val="24"/>
          <w:szCs w:val="24"/>
          <w:u w:val="single"/>
        </w:rPr>
        <w:t>Целями</w:t>
      </w:r>
      <w:r>
        <w:rPr>
          <w:rFonts w:eastAsia="SchoolBookSanPin" w:ascii="Times New Roman" w:hAnsi="Times New Roman"/>
          <w:sz w:val="24"/>
          <w:szCs w:val="24"/>
        </w:rPr>
        <w:t xml:space="preserve"> реализации ООП НОО  МОУ «Ладва-Веткинская ООШ №7 являются:</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обеспечение реализации конституционного права каждого гражданина Российской Федерации, достигшего возраста 6,5-7 лет,  на получение качественного образования, включающего обучение, развитие и воспитание каждого обучающегося;</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организация образовательного процесса с учётом целей, содержания и планируемых результатов начального общего образования, отражённых в ФГОС НОО;</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xml:space="preserve">создание условий для свободного развития каждого обучающегося с учётом его потребностей, возможностей и стремления к самореализации;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sz w:val="24"/>
          <w:szCs w:val="24"/>
        </w:rPr>
        <w:t xml:space="preserve">     </w:t>
      </w:r>
      <w:r>
        <w:rPr>
          <w:rFonts w:eastAsia="SchoolBookSanPin" w:ascii="Times New Roman" w:hAnsi="Times New Roman"/>
          <w:sz w:val="24"/>
          <w:szCs w:val="24"/>
        </w:rPr>
        <w:t xml:space="preserve">Достижение поставленных целей реализации ФОП НОО предусматривает решение следующих </w:t>
      </w:r>
      <w:r>
        <w:rPr>
          <w:rFonts w:eastAsia="SchoolBookSanPin" w:ascii="Times New Roman" w:hAnsi="Times New Roman"/>
          <w:b/>
          <w:sz w:val="24"/>
          <w:szCs w:val="24"/>
        </w:rPr>
        <w:t xml:space="preserve">основных </w:t>
      </w:r>
      <w:r>
        <w:rPr>
          <w:rFonts w:eastAsia="SchoolBookSanPin" w:ascii="Times New Roman" w:hAnsi="Times New Roman"/>
          <w:b/>
          <w:sz w:val="24"/>
          <w:szCs w:val="24"/>
          <w:u w:val="single"/>
        </w:rPr>
        <w:t>задач:</w:t>
      </w:r>
      <w:r>
        <w:rPr>
          <w:rFonts w:eastAsia="SchoolBookSanPin" w:ascii="Times New Roman" w:hAnsi="Times New Roman"/>
          <w:sz w:val="24"/>
          <w:szCs w:val="24"/>
        </w:rPr>
        <w:t xml:space="preserve">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xml:space="preserve">обеспечение планируемых результатов по освоению обучающимися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xml:space="preserve">становление и развитие личности в ее индивидуальности, самобытности, уникальности и неповторимости;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xml:space="preserve">обеспечение преемственности начального общего и основного общего образования;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xml:space="preserve">достижение планируемых результатов освоения ФОП НОО всеми обучающимися, в том числе обучающимися с ограниченными возможностями здоровья (далее – обучающиеся с ОВЗ);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xml:space="preserve">обеспечение доступности получения качественного начального общего образования;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xml:space="preserve">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r>
    </w:p>
    <w:p>
      <w:pPr>
        <w:pStyle w:val="Normal"/>
        <w:spacing w:lineRule="auto" w:line="240" w:before="0" w:after="0"/>
        <w:ind w:firstLine="709"/>
        <w:jc w:val="center"/>
        <w:rPr>
          <w:rFonts w:ascii="Times New Roman" w:hAnsi="Times New Roman" w:eastAsia="SchoolBookSanPin"/>
          <w:b/>
          <w:sz w:val="24"/>
          <w:szCs w:val="24"/>
        </w:rPr>
      </w:pPr>
      <w:r>
        <w:rPr>
          <w:rFonts w:eastAsia="SchoolBookSanPin" w:ascii="Times New Roman" w:hAnsi="Times New Roman"/>
          <w:b/>
          <w:sz w:val="24"/>
          <w:szCs w:val="24"/>
        </w:rPr>
        <w:t>1.1.2. Принципы формирования и механизмы реализации программы начального общего образования</w:t>
      </w:r>
    </w:p>
    <w:p>
      <w:pPr>
        <w:pStyle w:val="Normal"/>
        <w:spacing w:lineRule="auto" w:line="240" w:before="0" w:after="0"/>
        <w:jc w:val="both"/>
        <w:rPr>
          <w:rFonts w:ascii="Times New Roman" w:hAnsi="Times New Roman" w:eastAsia="SchoolBookSanPin"/>
          <w:sz w:val="24"/>
          <w:szCs w:val="24"/>
          <w:u w:val="single"/>
        </w:rPr>
      </w:pPr>
      <w:r>
        <w:rPr>
          <w:rFonts w:eastAsia="SchoolBookSanPin" w:ascii="Times New Roman" w:hAnsi="Times New Roman"/>
          <w:sz w:val="24"/>
          <w:szCs w:val="24"/>
          <w:u w:val="single"/>
        </w:rPr>
        <w:t xml:space="preserve">   </w:t>
      </w:r>
    </w:p>
    <w:p>
      <w:pPr>
        <w:pStyle w:val="Normal"/>
        <w:spacing w:lineRule="auto" w:line="240" w:before="0" w:after="0"/>
        <w:jc w:val="both"/>
        <w:rPr>
          <w:rFonts w:ascii="Times New Roman" w:hAnsi="Times New Roman" w:eastAsia="SchoolBookSanPin"/>
          <w:sz w:val="24"/>
          <w:szCs w:val="24"/>
        </w:rPr>
      </w:pPr>
      <w:r>
        <w:rPr>
          <w:rFonts w:eastAsia="SchoolBookSanPin" w:ascii="Times New Roman" w:hAnsi="Times New Roman"/>
          <w:b/>
          <w:sz w:val="24"/>
          <w:szCs w:val="24"/>
          <w:u w:val="single"/>
        </w:rPr>
        <w:t xml:space="preserve">   </w:t>
      </w:r>
      <w:r>
        <w:rPr>
          <w:rFonts w:eastAsia="SchoolBookSanPin" w:ascii="Times New Roman" w:hAnsi="Times New Roman"/>
          <w:b/>
          <w:bCs/>
          <w:sz w:val="24"/>
          <w:szCs w:val="24"/>
          <w:u w:val="single"/>
        </w:rPr>
        <w:t>Принципы</w:t>
      </w:r>
      <w:r>
        <w:rPr>
          <w:rFonts w:eastAsia="SchoolBookSanPin" w:ascii="Times New Roman" w:hAnsi="Times New Roman"/>
          <w:sz w:val="24"/>
          <w:szCs w:val="24"/>
        </w:rPr>
        <w:t xml:space="preserve"> формирования ООП НОО:</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xml:space="preserve">1) принцип учёта ФГОС НОО: ФОП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 xml:space="preserve">2) принцип учёта языка обучения: с учётом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3) 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5) 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6) 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t>7)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утверждёнными постановлением Главного государственного санитарного врача Российской Федерации от 28 января 2021 г. № 2</w:t>
      </w:r>
      <w:r>
        <w:rPr>
          <w:sz w:val="24"/>
          <w:szCs w:val="24"/>
        </w:rPr>
        <w:t xml:space="preserve"> </w:t>
      </w:r>
      <w:r>
        <w:rPr>
          <w:rFonts w:eastAsia="SchoolBookSanPin" w:ascii="Times New Roman" w:hAnsi="Times New Roman"/>
          <w:sz w:val="24"/>
          <w:szCs w:val="24"/>
        </w:rPr>
        <w:t>(зарегистрировано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pPr>
        <w:pStyle w:val="Normal"/>
        <w:spacing w:lineRule="auto" w:line="240" w:before="0" w:after="0"/>
        <w:ind w:firstLine="709"/>
        <w:jc w:val="both"/>
        <w:rPr>
          <w:rFonts w:ascii="Times New Roman" w:hAnsi="Times New Roman" w:eastAsia="SchoolBookSanPin"/>
          <w:sz w:val="24"/>
          <w:szCs w:val="24"/>
        </w:rPr>
      </w:pPr>
      <w:r>
        <w:rPr>
          <w:rFonts w:eastAsia="SchoolBookSanPin" w:ascii="Times New Roman" w:hAnsi="Times New Roman"/>
          <w:sz w:val="24"/>
          <w:szCs w:val="24"/>
        </w:rPr>
      </w:r>
    </w:p>
    <w:p>
      <w:pPr>
        <w:pStyle w:val="Normal"/>
        <w:spacing w:lineRule="auto" w:line="240"/>
        <w:ind w:firstLine="708"/>
        <w:jc w:val="both"/>
        <w:rPr>
          <w:rFonts w:ascii="Times New Roman" w:hAnsi="Times New Roman" w:cs="Times New Roman"/>
          <w:sz w:val="24"/>
          <w:szCs w:val="24"/>
        </w:rPr>
      </w:pPr>
      <w:r>
        <w:rPr>
          <w:rFonts w:cs="Times New Roman" w:ascii="Times New Roman" w:hAnsi="Times New Roman"/>
          <w:sz w:val="24"/>
          <w:szCs w:val="24"/>
        </w:rPr>
        <w:t>При создании основной образовательной программы начального образования особо учитывается статус ребёнка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часто отвлекаются, быстро устают. Желание учиться поддерживается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поддержку, помогать - адаптироваться к новой – учебной деятельности, которая становится ведущей в этом возрасте. При реализации ООП начального общего образования используются разные виды индивидуально-дифференцированного подхода, причём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обучающемуся.</w:t>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 xml:space="preserve">В программе определяются основные механизмы её реализации, наиболее целесообразные с учётом традиций коллектива школы, потенциала педагогических кадров и контингента обучающихся. </w:t>
      </w:r>
    </w:p>
    <w:p>
      <w:pPr>
        <w:pStyle w:val="Normal"/>
        <w:ind w:firstLine="708"/>
        <w:jc w:val="both"/>
        <w:rPr>
          <w:rFonts w:ascii="Times New Roman" w:hAnsi="Times New Roman" w:cs="Times New Roman"/>
          <w:sz w:val="24"/>
          <w:szCs w:val="24"/>
        </w:rPr>
      </w:pPr>
      <w:r>
        <w:rPr>
          <w:rFonts w:cs="Times New Roman" w:ascii="Times New Roman" w:hAnsi="Times New Roman"/>
          <w:b/>
          <w:sz w:val="24"/>
          <w:szCs w:val="24"/>
          <w:u w:val="single"/>
        </w:rPr>
        <w:t>Механизмы реализации</w:t>
      </w:r>
      <w:r>
        <w:rPr>
          <w:rFonts w:cs="Times New Roman" w:ascii="Times New Roman" w:hAnsi="Times New Roman"/>
          <w:sz w:val="24"/>
          <w:szCs w:val="24"/>
          <w:u w:val="single"/>
        </w:rPr>
        <w:t xml:space="preserve"> ООП НОО</w:t>
      </w:r>
      <w:r>
        <w:rPr>
          <w:rFonts w:cs="Times New Roman" w:ascii="Times New Roman" w:hAnsi="Times New Roman"/>
          <w:sz w:val="24"/>
          <w:szCs w:val="24"/>
        </w:rPr>
        <w:t xml:space="preserve">: </w:t>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Основная образовательная программа начального общего образования реализуется образовательной программой самостоятельно. При реализации образовательной программы могут использоваться различные образовательные технологии, в том числе дистанционные образовательные технологии, электронное обучение.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Программа начального общего образования реализуется 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требованиями. Для расширения возможностей индивидуального развития обучающихся предоставляется право на обучение по индивидуальным учебным планам (ИУП). ИУП направлены на осуществление осознанного выбора образовательной программы следующего уровня образования и/или направленности в том числе. При формировании индивидуальных учебных планов, в том числе для ускоренного обучения, объем дневной и недельной учебной нагрузки, организация учебных и внеурочных мероприятий, расписание занятий, объем домашних заданий должны соответствовать требованиям, предусмотренным Гигиеническими нормативами и Санитарно-эпидемиологическими требованиями.</w:t>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Региональные, национальные и этнокультурные особенности народов РФ учтены при разработке учебного плана и плана внеурочной деятельности. В частности темы в учебных предметах и курсах внеурочной деятельности. Рабочая программа воспитания также содержит разделы, направленные на предоставление обучающимся исторического, социального опыта поколений россиян, светской этики. Основная образовательная программа начального общего образования строится с учётом психологических особенностей обучающегося младшего школьного возраста.</w:t>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Наиболее адаптивным сроком обучения в начальной школе, установленным в РФ, является 4 года. Общий объём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 эпидемиологическими требованиями.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w:t>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При создании программы начального образования учтен статус ребѐнка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часто отвлекаются, быстро устают. Желание учиться поддерживается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поддержку, помогать адаптироваться к новой — учебной деятельности, которая становится ведущей в этом возрасте. Разные виды индивидуально-дифференцированного подхода характеризуются в программе начального общего образования, причѐм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обучающемуся.</w:t>
      </w:r>
    </w:p>
    <w:p>
      <w:pPr>
        <w:pStyle w:val="Normal"/>
        <w:ind w:firstLine="708"/>
        <w:jc w:val="both"/>
        <w:rPr>
          <w:rFonts w:ascii="Times New Roman" w:hAnsi="Times New Roman" w:eastAsia="OfficinaSansBoldITC" w:cs="Times New Roman"/>
          <w:sz w:val="24"/>
          <w:szCs w:val="24"/>
        </w:rPr>
      </w:pPr>
      <w:r>
        <w:rPr>
          <w:rFonts w:eastAsia="OfficinaSansBoldITC" w:cs="Times New Roman" w:ascii="Times New Roman" w:hAnsi="Times New Roman"/>
          <w:sz w:val="24"/>
          <w:szCs w:val="24"/>
        </w:rPr>
      </w:r>
    </w:p>
    <w:p>
      <w:pPr>
        <w:pStyle w:val="ListParagraph"/>
        <w:numPr>
          <w:ilvl w:val="2"/>
          <w:numId w:val="1"/>
        </w:numPr>
        <w:jc w:val="center"/>
        <w:rPr>
          <w:rFonts w:ascii="Times New Roman" w:hAnsi="Times New Roman" w:cs="Times New Roman"/>
          <w:b/>
          <w:sz w:val="24"/>
          <w:szCs w:val="24"/>
        </w:rPr>
      </w:pPr>
      <w:r>
        <w:rPr>
          <w:rFonts w:cs="Times New Roman" w:ascii="Times New Roman" w:hAnsi="Times New Roman"/>
          <w:b/>
          <w:sz w:val="24"/>
          <w:szCs w:val="24"/>
        </w:rPr>
        <w:t>Общая характеристика основной образовательной программы основного общего образования</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В соответствии с Федеральным законом 273-ФЗ «Об образовании в Российской Федерации </w:t>
      </w:r>
      <w:r>
        <w:rPr>
          <w:rFonts w:cs="Times New Roman" w:ascii="Times New Roman" w:hAnsi="Times New Roman"/>
          <w:sz w:val="24"/>
          <w:szCs w:val="24"/>
          <w:u w:val="single"/>
        </w:rPr>
        <w:t>образовательная программа</w:t>
      </w:r>
      <w:r>
        <w:rPr>
          <w:rFonts w:cs="Times New Roman" w:ascii="Times New Roman" w:hAnsi="Times New Roman"/>
          <w:sz w:val="24"/>
          <w:szCs w:val="24"/>
        </w:rPr>
        <w:t xml:space="preserve"> - комплекс основных характеристик образования (объем, содержание, планируемые результаты) и организационно 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Основная образовательная программа начального общего образования соответствует Федеральному государственному образовательному стандарту начального общего образования, утвержденного приказом Министерства просвещения Российской Федерации от 31 мая 2021 года №286 и Федеральной образовательной программе начального общего образования, утвержденной приказом Министерства просвещения от 18.05. 2023 № 372, включает три раздела: целевой, содержательный и организационный.</w:t>
      </w:r>
    </w:p>
    <w:p>
      <w:pPr>
        <w:pStyle w:val="Normal"/>
        <w:jc w:val="both"/>
        <w:rPr>
          <w:rFonts w:ascii="Times New Roman" w:hAnsi="Times New Roman" w:cs="Times New Roman"/>
          <w:sz w:val="24"/>
          <w:szCs w:val="24"/>
        </w:rPr>
      </w:pPr>
      <w:r>
        <w:rPr>
          <w:rFonts w:cs="Times New Roman" w:ascii="Times New Roman" w:hAnsi="Times New Roman"/>
          <w:sz w:val="24"/>
          <w:szCs w:val="24"/>
          <w:u w:val="single"/>
        </w:rPr>
        <w:t xml:space="preserve">     </w:t>
      </w:r>
      <w:r>
        <w:rPr>
          <w:rFonts w:cs="Times New Roman" w:ascii="Times New Roman" w:hAnsi="Times New Roman"/>
          <w:sz w:val="24"/>
          <w:szCs w:val="24"/>
          <w:u w:val="single"/>
        </w:rPr>
        <w:t>Структура ООП</w:t>
      </w:r>
      <w:r>
        <w:rPr>
          <w:rFonts w:cs="Times New Roman" w:ascii="Times New Roman" w:hAnsi="Times New Roman"/>
          <w:sz w:val="24"/>
          <w:szCs w:val="24"/>
        </w:rPr>
        <w:t xml:space="preserve"> соответствует требованиям ФГОС НОО, включает в себя следующие документы:</w:t>
      </w:r>
    </w:p>
    <w:p>
      <w:pPr>
        <w:pStyle w:val="Normal"/>
        <w:jc w:val="both"/>
        <w:rPr>
          <w:rFonts w:ascii="Times New Roman" w:hAnsi="Times New Roman" w:cs="Times New Roman"/>
          <w:sz w:val="24"/>
          <w:szCs w:val="24"/>
          <w:u w:val="single"/>
        </w:rPr>
      </w:pPr>
      <w:r>
        <w:rPr>
          <w:rFonts w:cs="Times New Roman" w:ascii="Times New Roman" w:hAnsi="Times New Roman"/>
          <w:sz w:val="24"/>
          <w:szCs w:val="24"/>
          <w:u w:val="single"/>
        </w:rPr>
        <w:t xml:space="preserve">1. Целевой раздел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1.1. Пояснительная записка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1.2. Планируемые результаты освоения обучающимися программы начального общего образования, </w:t>
      </w:r>
    </w:p>
    <w:p>
      <w:pPr>
        <w:pStyle w:val="Normal"/>
        <w:jc w:val="both"/>
        <w:rPr>
          <w:rFonts w:ascii="Times New Roman" w:hAnsi="Times New Roman" w:cs="Times New Roman"/>
          <w:sz w:val="24"/>
          <w:szCs w:val="24"/>
        </w:rPr>
      </w:pPr>
      <w:r>
        <w:rPr>
          <w:rFonts w:cs="Times New Roman" w:ascii="Times New Roman" w:hAnsi="Times New Roman"/>
          <w:sz w:val="24"/>
          <w:szCs w:val="24"/>
        </w:rPr>
        <w:t>1.3. Система оценки достижения планируемых результатов освоения программы начального общего образования, (Мониторинги, контрольно-измерительные материалы и другие методические материалы вынесены в Приложение к ООП. Возможно обновление Приложений по необходимости в порядке, предусмотренном законодательством),</w:t>
      </w:r>
    </w:p>
    <w:p>
      <w:pPr>
        <w:pStyle w:val="Normal"/>
        <w:jc w:val="both"/>
        <w:rPr>
          <w:rFonts w:ascii="Times New Roman" w:hAnsi="Times New Roman" w:cs="Times New Roman"/>
          <w:sz w:val="24"/>
          <w:szCs w:val="24"/>
          <w:u w:val="single"/>
        </w:rPr>
      </w:pPr>
      <w:r>
        <w:rPr>
          <w:rFonts w:cs="Times New Roman" w:ascii="Times New Roman" w:hAnsi="Times New Roman"/>
          <w:sz w:val="24"/>
          <w:szCs w:val="24"/>
          <w:u w:val="single"/>
        </w:rPr>
        <w:t>2. Содержательный раздел</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2.1. Рабочие программы учебных предметов, учебных курсов (в том числе внеурочной деятельности), учебных модулей (вынесены в Приложение к ООП),</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2.2. Программа формирования универсальных учебных действий у обучающихся,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2.3. Рабочая программа воспитания, </w:t>
      </w:r>
    </w:p>
    <w:p>
      <w:pPr>
        <w:pStyle w:val="Normal"/>
        <w:jc w:val="both"/>
        <w:rPr>
          <w:rFonts w:ascii="Times New Roman" w:hAnsi="Times New Roman" w:cs="Times New Roman"/>
          <w:sz w:val="24"/>
          <w:szCs w:val="24"/>
          <w:u w:val="single"/>
        </w:rPr>
      </w:pPr>
      <w:r>
        <w:rPr>
          <w:rFonts w:cs="Times New Roman" w:ascii="Times New Roman" w:hAnsi="Times New Roman"/>
          <w:sz w:val="24"/>
          <w:szCs w:val="24"/>
          <w:u w:val="single"/>
        </w:rPr>
        <w:t>3. Организационный раздел</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3.1. Учебный план,</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3.2. План внеурочной деятельности,</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3.3. Календарный учебный график,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3.4. Календарный план воспитательной работы, </w:t>
      </w:r>
    </w:p>
    <w:p>
      <w:pPr>
        <w:pStyle w:val="Normal"/>
        <w:jc w:val="both"/>
        <w:rPr>
          <w:rFonts w:ascii="Times New Roman" w:hAnsi="Times New Roman" w:cs="Times New Roman"/>
          <w:sz w:val="24"/>
          <w:szCs w:val="24"/>
        </w:rPr>
      </w:pPr>
      <w:r>
        <w:rPr>
          <w:rFonts w:cs="Times New Roman" w:ascii="Times New Roman" w:hAnsi="Times New Roman"/>
          <w:sz w:val="24"/>
          <w:szCs w:val="24"/>
        </w:rPr>
        <w:t>3.5. Характеристика условий реализации программы начального общего образования в соответствии с требованиями ФГОС.</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Реализация ООП НОО обеспечивает право каждого человека на образование, недопустимость дискриминации в сфере образования.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Обучение в образовательной организации при реализации данной образовательной программы организовано по 5-дневной учебной неделе.</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Общий объем аудиторной нагрузки определяется учебным планом, часы внеурочной деятельности не входят в аудиторную нагрузку. Объем внеурочной деятельности для обучающихся при освоении ими программы начального общего образования определяется планом внеурочной деятельности.</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ListParagraph"/>
        <w:numPr>
          <w:ilvl w:val="1"/>
          <w:numId w:val="1"/>
        </w:numPr>
        <w:jc w:val="center"/>
        <w:rPr>
          <w:rFonts w:ascii="Times New Roman" w:hAnsi="Times New Roman" w:cs="Times New Roman"/>
          <w:b/>
          <w:sz w:val="24"/>
          <w:szCs w:val="24"/>
        </w:rPr>
      </w:pPr>
      <w:r>
        <w:rPr>
          <w:rFonts w:cs="Times New Roman" w:ascii="Times New Roman" w:hAnsi="Times New Roman"/>
          <w:b/>
          <w:sz w:val="24"/>
          <w:szCs w:val="24"/>
        </w:rPr>
        <w:t>ПЛАНИРУЕМЫЕ РЕЗУЛЬТАТЫ ОСВОЕНИЯ ОБУЧАЮЩИМИСЯ ПРОГРАММЫ НАЧАЛЬНОГО ОБЩЕГО ОБРАЗОВАНИЯ</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Обучающийся после завершения освоения основной образовательной программы начального общего образования должен достичь следующих результатов:</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Личностные результаты (включающие формирование у обучающихся основ российской гражданской идентичности; готовность обучающихся к саморазвитию; мотивацию к познанию и обучению; ценностные установки и социально значимые качества личности; активное участие в социально значимой деятельности);</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Метапредметные результаты (включающие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(саморегуляция, самоконтроль);</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Предметные результаты (включающие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Планируемые результаты освоения обучающимися программы начального общего образования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 являются содержательной и критериальной основой для разработки:</w:t>
      </w:r>
    </w:p>
    <w:p>
      <w:pPr>
        <w:pStyle w:val="Normal"/>
        <w:jc w:val="both"/>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 </w:t>
      </w:r>
    </w:p>
    <w:p>
      <w:pPr>
        <w:pStyle w:val="Normal"/>
        <w:jc w:val="both"/>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 </w:t>
      </w:r>
    </w:p>
    <w:p>
      <w:pPr>
        <w:pStyle w:val="Normal"/>
        <w:jc w:val="both"/>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системы оценки качества освоения обучающимися программы начального общего образования; </w:t>
      </w:r>
    </w:p>
    <w:p>
      <w:pPr>
        <w:pStyle w:val="Normal"/>
        <w:jc w:val="both"/>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в целях выбора средств обучения и воспитания, а также учебно-методической литературы.</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Планируемые результаты опираются на ведущие целевые установки, отражающие основной, сущностный вклад каждой изучаемой программы в развитие личности обучающихся, их способностей.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Структура и содержание планируемых результатов освоения программы начального общего образования отражают требования ФГОС, передают специфику образовательной деятельности, соответствуют возрастным возможностям обучающихся.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Вышеуказанные программы должны содержать планируемые результаты освоения обучающимися программы начального общего образования: </w:t>
      </w:r>
    </w:p>
    <w:p>
      <w:pPr>
        <w:pStyle w:val="ListParagraph"/>
        <w:numPr>
          <w:ilvl w:val="0"/>
          <w:numId w:val="3"/>
        </w:numPr>
        <w:jc w:val="both"/>
        <w:rPr>
          <w:rFonts w:ascii="Times New Roman" w:hAnsi="Times New Roman" w:cs="Times New Roman"/>
          <w:sz w:val="24"/>
          <w:szCs w:val="24"/>
        </w:rPr>
      </w:pPr>
      <w:r>
        <w:rPr>
          <w:rFonts w:cs="Times New Roman" w:ascii="Times New Roman" w:hAnsi="Times New Roman"/>
          <w:sz w:val="24"/>
          <w:szCs w:val="24"/>
          <w:u w:val="single"/>
        </w:rPr>
        <w:t>Личностные результаты</w:t>
      </w:r>
      <w:r>
        <w:rPr>
          <w:rFonts w:cs="Times New Roman" w:ascii="Times New Roman" w:hAnsi="Times New Roman"/>
          <w:sz w:val="24"/>
          <w:szCs w:val="24"/>
        </w:rPr>
        <w:t xml:space="preserve"> 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pPr>
        <w:pStyle w:val="ListParagraph"/>
        <w:ind w:left="750"/>
        <w:jc w:val="both"/>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Гражданско-патриотического воспитания</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становление ценностного отношения к своей Родине – России;</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-осознание своей этнокультурной и российской гражданской идентичности;</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-сопричастность к прошлому, настоящему и будущему своей страны и родного края;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-уважение к своему и другим народам;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-первоначальные представления о человеке как члене общества, о правах и ответственности, уважении и достоинстве человека, о нарвственно-этических нормах оведения и правилах межличностных отношений.</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Духовно-нравственного воспитания</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признание индивидуальности каждого человека;</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проявление сопереживания, уважения и доброжелательности;</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неприятие любых форм поведения, направленных на причинение физического и морального вреда другим людям.</w:t>
      </w:r>
    </w:p>
    <w:p>
      <w:pPr>
        <w:pStyle w:val="ListParagraph"/>
        <w:ind w:left="750"/>
        <w:jc w:val="both"/>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Эстетического воспитания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уважительное отношение и интерес к художественной культуре, восприимчивость к разным видам искусства, традициям и творчеству своего и других народов;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стремление к самовыражению в разных видах художественной деятельности.</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Физического воспитания, формирования культуры здоровья и эмоционального благополучия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соблюдение правил здорового и безопасного (для себя и других людей) образа жизни в окружающей среде (в том числе информационной);</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 бережное отношение к физическому и психическому здоровью. </w:t>
      </w:r>
    </w:p>
    <w:p>
      <w:pPr>
        <w:pStyle w:val="ListParagraph"/>
        <w:ind w:left="750"/>
        <w:jc w:val="both"/>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Трудового воспитания</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pPr>
        <w:pStyle w:val="ListParagraph"/>
        <w:ind w:left="750"/>
        <w:jc w:val="both"/>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Экологического воспитания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бережное отношение к природе;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неприятие действий, приносящих ей вред.</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Ценности научного познания</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первоначальные представления о научной картине мира;</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-познавательные интересы, активность, инициативность, любознательность и самостоятельность в познании.</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r>
    </w:p>
    <w:p>
      <w:pPr>
        <w:pStyle w:val="ListParagraph"/>
        <w:numPr>
          <w:ilvl w:val="0"/>
          <w:numId w:val="3"/>
        </w:numPr>
        <w:jc w:val="both"/>
        <w:rPr>
          <w:rFonts w:ascii="Times New Roman" w:hAnsi="Times New Roman" w:cs="Times New Roman"/>
          <w:sz w:val="24"/>
          <w:szCs w:val="24"/>
        </w:rPr>
      </w:pPr>
      <w:r>
        <w:rPr>
          <w:rFonts w:cs="Times New Roman" w:ascii="Times New Roman" w:hAnsi="Times New Roman"/>
          <w:sz w:val="24"/>
          <w:szCs w:val="24"/>
          <w:u w:val="single"/>
        </w:rPr>
        <w:t>Метапредметные результаты</w:t>
      </w:r>
      <w:r>
        <w:rPr>
          <w:rFonts w:cs="Times New Roman" w:ascii="Times New Roman" w:hAnsi="Times New Roman"/>
          <w:sz w:val="24"/>
          <w:szCs w:val="24"/>
        </w:rPr>
        <w:t xml:space="preserve"> освоения программы начального общего образования отражают:</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Овладение универсальными учебными познавательными действиями: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1) базовые логические действия,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2) базовые исследовательские действия,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3) работа с информацией.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Овладение универсальными учебными коммуникативными действиями:</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 общение,</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 совместная деятельность.</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Овладение универсальными учебными регулятивными действиями:</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1) самоорганизация,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 самоконтроль.</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r>
    </w:p>
    <w:p>
      <w:pPr>
        <w:pStyle w:val="ListParagraph"/>
        <w:numPr>
          <w:ilvl w:val="0"/>
          <w:numId w:val="3"/>
        </w:numPr>
        <w:jc w:val="both"/>
        <w:rPr>
          <w:rFonts w:ascii="Times New Roman" w:hAnsi="Times New Roman" w:cs="Times New Roman"/>
          <w:sz w:val="24"/>
          <w:szCs w:val="24"/>
        </w:rPr>
      </w:pPr>
      <w:r>
        <w:rPr>
          <w:rFonts w:cs="Times New Roman" w:ascii="Times New Roman" w:hAnsi="Times New Roman"/>
          <w:sz w:val="24"/>
          <w:szCs w:val="24"/>
          <w:u w:val="single"/>
        </w:rPr>
        <w:t>Предметные результаты</w:t>
      </w:r>
      <w:r>
        <w:rPr>
          <w:rFonts w:cs="Times New Roman" w:ascii="Times New Roman" w:hAnsi="Times New Roman"/>
          <w:sz w:val="24"/>
          <w:szCs w:val="24"/>
        </w:rPr>
        <w:t xml:space="preserve">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федеральных рабочих программ в соответствии с пунктом 6.4. статьи 12 273-ФЗ «Об образовании в Российской Федерации».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При решении педагогического совета по запросам обучающихся и/или их родителей (законных представителей) обучения по индивидуальным учебным планам, с использованием сетевой формы реализации образовательной программы, электронного обучения и дистанционных 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Данные предметные результаты служат основой для разработки программ учебных предметов, курсов и др., в том числе внеурочной деятельности.</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r>
    </w:p>
    <w:p>
      <w:pPr>
        <w:pStyle w:val="ListParagraph"/>
        <w:ind w:left="750"/>
        <w:jc w:val="both"/>
        <w:rPr>
          <w:rFonts w:ascii="Times New Roman" w:hAnsi="Times New Roman" w:cs="Times New Roman"/>
          <w:sz w:val="24"/>
          <w:szCs w:val="24"/>
          <w:u w:val="single"/>
        </w:rPr>
      </w:pPr>
      <w:r>
        <w:rPr>
          <w:rFonts w:cs="Times New Roman" w:ascii="Times New Roman" w:hAnsi="Times New Roman"/>
          <w:sz w:val="24"/>
          <w:szCs w:val="24"/>
          <w:u w:val="single"/>
        </w:rPr>
        <w:t xml:space="preserve">Предметные результаты по учебному предмету "Русский язык":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3) осознание правильной устной и письменной речи как показателя общей культуры человека;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4) овладение основными видами речевой деятельности на основе первоначальных представлений о нормах современного русского литературного языка,</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5) 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r>
    </w:p>
    <w:p>
      <w:pPr>
        <w:pStyle w:val="ListParagraph"/>
        <w:ind w:left="750"/>
        <w:jc w:val="both"/>
        <w:rPr>
          <w:rFonts w:ascii="Times New Roman" w:hAnsi="Times New Roman" w:cs="Times New Roman"/>
          <w:sz w:val="24"/>
          <w:szCs w:val="24"/>
          <w:u w:val="single"/>
        </w:rPr>
      </w:pPr>
      <w:r>
        <w:rPr>
          <w:rFonts w:cs="Times New Roman" w:ascii="Times New Roman" w:hAnsi="Times New Roman"/>
          <w:sz w:val="24"/>
          <w:szCs w:val="24"/>
          <w:u w:val="single"/>
        </w:rPr>
        <w:t>По учебному предмету "Литературное чтение":</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 достижение необходимого для продолжения образования уровня общего речевого развития;</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4) первоначальное представление о многообразии жанров художественных произведений и произведений устного народного творчества;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u w:val="single"/>
        </w:rPr>
        <w:t>По учебному предмету "Иностранный язык" (английский)</w:t>
      </w:r>
      <w:r>
        <w:rPr>
          <w:rFonts w:cs="Times New Roman" w:ascii="Times New Roman" w:hAnsi="Times New Roman"/>
          <w:sz w:val="24"/>
          <w:szCs w:val="24"/>
        </w:rPr>
        <w:t xml:space="preserve">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 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6) овладение компенсаторными умениями: использовать при чтении и аудировании языковую, в том числе контекстуальную догадку;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7) овладение умениями описывать, сравнивать и группировать объекты и явления в рамках изучаемой тематики</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10) приобретение опыта практической деятельности в повседневной жизни: 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 знакомить представителей других стран с культурой своего народа и участвовать в элементарном бытовом общении на иностранном языке.</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r>
    </w:p>
    <w:p>
      <w:pPr>
        <w:pStyle w:val="ListParagraph"/>
        <w:ind w:left="750"/>
        <w:jc w:val="both"/>
        <w:rPr>
          <w:rFonts w:ascii="Times New Roman" w:hAnsi="Times New Roman" w:cs="Times New Roman"/>
          <w:sz w:val="24"/>
          <w:szCs w:val="24"/>
          <w:u w:val="single"/>
        </w:rPr>
      </w:pPr>
      <w:r>
        <w:rPr>
          <w:rFonts w:cs="Times New Roman" w:ascii="Times New Roman" w:hAnsi="Times New Roman"/>
          <w:sz w:val="24"/>
          <w:szCs w:val="24"/>
          <w:u w:val="single"/>
        </w:rPr>
        <w:t xml:space="preserve">По учебному предмету "Математика":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1) сформированность системы знаний о числе как результате счета и измерения, о десятичном принципе записи чисел;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r>
    </w:p>
    <w:p>
      <w:pPr>
        <w:pStyle w:val="ListParagraph"/>
        <w:ind w:left="750"/>
        <w:jc w:val="both"/>
        <w:rPr>
          <w:rFonts w:ascii="Times New Roman" w:hAnsi="Times New Roman" w:cs="Times New Roman"/>
          <w:sz w:val="24"/>
          <w:szCs w:val="24"/>
          <w:u w:val="single"/>
        </w:rPr>
      </w:pPr>
      <w:r>
        <w:rPr>
          <w:rFonts w:cs="Times New Roman" w:ascii="Times New Roman" w:hAnsi="Times New Roman"/>
          <w:sz w:val="24"/>
          <w:szCs w:val="24"/>
          <w:u w:val="single"/>
        </w:rPr>
        <w:t>"Окружающий мир":</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5) понимание простейших причинно-следственных связей в окружающем мире (в том числе на материале о природе и культуре родного края);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6) умение решать в рамках изученного материала познавательные, в том числе практические задачи;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r>
    </w:p>
    <w:p>
      <w:pPr>
        <w:pStyle w:val="ListParagraph"/>
        <w:ind w:left="750"/>
        <w:jc w:val="both"/>
        <w:rPr>
          <w:rFonts w:ascii="Times New Roman" w:hAnsi="Times New Roman" w:cs="Times New Roman"/>
          <w:sz w:val="24"/>
          <w:szCs w:val="24"/>
          <w:u w:val="single"/>
        </w:rPr>
      </w:pPr>
      <w:r>
        <w:rPr>
          <w:rFonts w:cs="Times New Roman" w:ascii="Times New Roman" w:hAnsi="Times New Roman"/>
          <w:sz w:val="24"/>
          <w:szCs w:val="24"/>
          <w:u w:val="single"/>
        </w:rPr>
        <w:t>"Основы религиозных культур и светской этики"</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Изучаемый модуль выбирается по заявлениям (анкетированию) родителей (законных представителей) с учетом мнения обучающихся.</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В нашей ОО реализуется модуль «основы светской этики».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По учебному модулю "Основы светской этики":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1) формирование умения строить суждения оценочного характера о роли личных усилий для нравственного развития человека;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5) формирование умения соотносить поведение и поступки человека с основными нормами российской светской (гражданской) этики;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6) формирование умения строить суждения оценочного характера о значении нравственности в жизни человека, коллектива, семьи, общества;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8) понимание ценности человеческой жизни, человеческого достоинства, честного труда людей на благо человека, общества;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9) формирование умения объяснять значение слов "милосердие", "сострадание", "прощение", "дружелюбие";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10) формирование умения приводить примеры проявлений любви к ближнему, милосердия и сострадания в истории России, современной жизни;</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11) готовность проявлять открытость к сотрудничеству, готовность оказывать помощь; осуждать любые случаи унижения человеческого достоинства.</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u w:val="single"/>
        </w:rPr>
        <w:t>По учебному предмету "Изобразительное искусство</w:t>
      </w:r>
      <w:r>
        <w:rPr>
          <w:rFonts w:cs="Times New Roman" w:ascii="Times New Roman" w:hAnsi="Times New Roman"/>
          <w:sz w:val="24"/>
          <w:szCs w:val="24"/>
        </w:rPr>
        <w:t>":</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2) умение характеризовать виды и жанры изобразительного искусства;</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 овладение умением рисовать с натуры, по памяти, по представлению;</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4) умение применять принципы перспективных и композиционных построений;</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5) умение характеризовать отличительные особенности художественных промыслов России;</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6) умение использовать простейшие инструменты графических редакторов для обработки фотографических изображений и анимации.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r>
    </w:p>
    <w:p>
      <w:pPr>
        <w:pStyle w:val="ListParagraph"/>
        <w:ind w:left="750"/>
        <w:jc w:val="both"/>
        <w:rPr>
          <w:rFonts w:ascii="Times New Roman" w:hAnsi="Times New Roman" w:cs="Times New Roman"/>
          <w:sz w:val="24"/>
          <w:szCs w:val="24"/>
          <w:u w:val="single"/>
        </w:rPr>
      </w:pPr>
      <w:r>
        <w:rPr>
          <w:rFonts w:cs="Times New Roman" w:ascii="Times New Roman" w:hAnsi="Times New Roman"/>
          <w:sz w:val="24"/>
          <w:szCs w:val="24"/>
          <w:u w:val="single"/>
        </w:rPr>
        <w:t xml:space="preserve">По учебному предмету "Музыка":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1) знание основных жанров народной и профессиональной музыки;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2) знание видов оркестров, названий наиболее известных инструментов; умение различать звучание отдельных музыкальных инструментов, виды хора и оркестра; 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4) умение исполнять свою партию в хоре с сопровождением и без сопровождения.</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u w:val="single"/>
        </w:rPr>
        <w:t>По учебному предмету "Труд (технология)"</w:t>
      </w:r>
      <w:r>
        <w:rPr>
          <w:rFonts w:cs="Times New Roman" w:ascii="Times New Roman" w:hAnsi="Times New Roman"/>
          <w:sz w:val="24"/>
          <w:szCs w:val="24"/>
        </w:rPr>
        <w:t xml:space="preserve"> должны обеспечивать:</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1) сформированность общих представлений о мире профессий, значении труда в жизни человека и общества, многообразии предметов материальной культуры;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2) сформированность первоначальных представлений о материалах и их свойствах, о конструировании, моделировании;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3) овладение технологическими приемами ручной обработки материалов;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5) сформированность умения безопасного пользования необходимыми инструментами в предметно-преобразующей деятельности.</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u w:val="single"/>
        </w:rPr>
        <w:t>По учебному предмету "Физическая культура</w:t>
      </w:r>
      <w:r>
        <w:rPr>
          <w:rFonts w:cs="Times New Roman" w:ascii="Times New Roman" w:hAnsi="Times New Roman"/>
          <w:sz w:val="24"/>
          <w:szCs w:val="24"/>
        </w:rPr>
        <w:t>" должны обеспечивать:</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3) умение взаимодействовать со сверстниками в игровых заданиях и игровой деятельности, соблюдая правила честной игры</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4) овладение жизненно важными навыками плавания (при наличии в Организации материально-технической базы - бассейна) и гимнастики;</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5) умение вести наблюдение за своим физическим состоянием, величиной физических нагрузок, показателями основных физических качеств;</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6) умение применять правила безопасности при выполнении физических упражнений и различных форм двигательной активности.</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При включении в основную образовательную программу предметов, курсов, в том числе внеурочной деятельности, предметные результаты для которых не прописаны в федеральном государственном образовательном стандарте начального общего образования, предметные результаты разрабатываются самостоятельно, прописываются в конкретных рабочих программах по предмету, курсу, в том числе внеурочной деятельности. Рабочие программы являются частью ООП и представлены в Приложении. </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При разработке программ курсов внеурочной деятельности в разделе «Предметные результаты» прописываются результаты с учетом специфики содержания предметных областей.</w:t>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r>
    </w:p>
    <w:p>
      <w:pPr>
        <w:pStyle w:val="ListParagraph"/>
        <w:ind w:left="750"/>
        <w:jc w:val="both"/>
        <w:rPr>
          <w:rFonts w:ascii="Times New Roman" w:hAnsi="Times New Roman" w:cs="Times New Roman"/>
          <w:sz w:val="24"/>
          <w:szCs w:val="24"/>
        </w:rPr>
      </w:pPr>
      <w:r>
        <w:rPr>
          <w:rFonts w:cs="Times New Roman" w:ascii="Times New Roman" w:hAnsi="Times New Roman"/>
          <w:sz w:val="24"/>
          <w:szCs w:val="24"/>
        </w:rPr>
      </w:r>
    </w:p>
    <w:p>
      <w:pPr>
        <w:pStyle w:val="ListParagraph"/>
        <w:numPr>
          <w:ilvl w:val="1"/>
          <w:numId w:val="1"/>
        </w:numPr>
        <w:jc w:val="center"/>
        <w:rPr>
          <w:rFonts w:ascii="Times New Roman" w:hAnsi="Times New Roman" w:cs="Times New Roman"/>
          <w:b/>
          <w:sz w:val="24"/>
          <w:szCs w:val="24"/>
        </w:rPr>
      </w:pPr>
      <w:r>
        <w:rPr>
          <w:rFonts w:cs="Times New Roman" w:ascii="Times New Roman" w:hAnsi="Times New Roman"/>
          <w:b/>
          <w:sz w:val="24"/>
          <w:szCs w:val="24"/>
        </w:rPr>
        <w:t>СИСТЕМА ОЦЕНКИ ДОСТИЖЕНИЯ ПЛАНИРУЕМЫХ РЕЗУЛЬТАТОВ ОСВОЕНИЯ ПРОГРАММЫ НАЧАЛЬНОГО ОБЩЕГО ОБРАЗОВАНИЯ</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ФОП НОО и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 </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Система оценки достижения планируемых результатов (далее — система оценки) является частью управления качеством образования в рамках внутришкольного контроля и внутренней системы оценки качества образования, на основе системы оценки разработано «Положение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Её основными </w:t>
      </w:r>
      <w:r>
        <w:rPr>
          <w:rFonts w:cs="Times New Roman" w:ascii="Times New Roman" w:hAnsi="Times New Roman"/>
          <w:sz w:val="24"/>
          <w:szCs w:val="24"/>
          <w:u w:val="single"/>
        </w:rPr>
        <w:t xml:space="preserve">функциями </w:t>
      </w:r>
      <w:r>
        <w:rPr>
          <w:rFonts w:cs="Times New Roman" w:ascii="Times New Roman" w:hAnsi="Times New Roman"/>
          <w:sz w:val="24"/>
          <w:szCs w:val="24"/>
        </w:rPr>
        <w:t>являются:</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обеспечение эффективной обратной связи, позволяющей осуществлять управление образовательным процессом. </w:t>
      </w:r>
    </w:p>
    <w:p>
      <w:pPr>
        <w:pStyle w:val="Normal"/>
        <w:ind w:left="720"/>
        <w:jc w:val="both"/>
        <w:rPr>
          <w:rFonts w:ascii="Times New Roman" w:hAnsi="Times New Roman" w:cs="Times New Roman"/>
          <w:sz w:val="24"/>
          <w:szCs w:val="24"/>
        </w:rPr>
      </w:pPr>
      <w:r>
        <w:rPr>
          <w:rFonts w:cs="Times New Roman" w:ascii="Times New Roman" w:hAnsi="Times New Roman"/>
          <w:sz w:val="24"/>
          <w:szCs w:val="24"/>
          <w:u w:val="single"/>
        </w:rPr>
        <w:t>Основными направлениями и целями</w:t>
      </w:r>
      <w:r>
        <w:rPr>
          <w:rFonts w:cs="Times New Roman" w:ascii="Times New Roman" w:hAnsi="Times New Roman"/>
          <w:sz w:val="24"/>
          <w:szCs w:val="24"/>
        </w:rPr>
        <w:t xml:space="preserve"> оценочной деятельности в образовательной организации являются:</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оценка результатов деятельности педагогических кадров как основа аттестационных процедур; </w:t>
      </w:r>
    </w:p>
    <w:p>
      <w:pPr>
        <w:pStyle w:val="Normal"/>
        <w:ind w:left="720"/>
        <w:jc w:val="both"/>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оценка результатов деятельности образовательной организации как основа аккредитационных процедур.</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Основным объектом системы оценки, ее содержательной и критериальной базой выступают требования ФГОС НОО, которые конкретизированы в планируемых результатах освоения обучающимися ООП НОО. </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Система оценки включает процедуры </w:t>
      </w:r>
      <w:r>
        <w:rPr>
          <w:rFonts w:cs="Times New Roman" w:ascii="Times New Roman" w:hAnsi="Times New Roman"/>
          <w:sz w:val="24"/>
          <w:szCs w:val="24"/>
          <w:u w:val="single"/>
        </w:rPr>
        <w:t>внутренней и внешней оценки</w:t>
      </w:r>
      <w:r>
        <w:rPr>
          <w:rFonts w:cs="Times New Roman" w:ascii="Times New Roman" w:hAnsi="Times New Roman"/>
          <w:sz w:val="24"/>
          <w:szCs w:val="24"/>
        </w:rPr>
        <w:t>.</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Внутренняя оценка включает: </w:t>
      </w:r>
    </w:p>
    <w:p>
      <w:pPr>
        <w:pStyle w:val="Normal"/>
        <w:ind w:left="720"/>
        <w:jc w:val="both"/>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стартовую диагностику (стартовые (диагностические) работы); </w:t>
      </w:r>
    </w:p>
    <w:p>
      <w:pPr>
        <w:pStyle w:val="Normal"/>
        <w:ind w:left="720"/>
        <w:jc w:val="both"/>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текущую и тематическую оценку; </w:t>
      </w:r>
    </w:p>
    <w:p>
      <w:pPr>
        <w:pStyle w:val="Normal"/>
        <w:ind w:left="720"/>
        <w:jc w:val="both"/>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промежуточную аттестацию;</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психолого-педагогическое наблюдение;</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внутренний мониторинг образовательных достижений обучающихся (комплексные (диагностические работы).</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Внешняя оценка включает:</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независимую оценку качества образования (в том числе всероссийские проверочные работы);</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мониторинговые исследования муниципального, регионального и федерального уровней; </w:t>
      </w:r>
    </w:p>
    <w:p>
      <w:pPr>
        <w:pStyle w:val="ListParagraph"/>
        <w:numPr>
          <w:ilvl w:val="0"/>
          <w:numId w:val="4"/>
        </w:numPr>
        <w:jc w:val="both"/>
        <w:rPr>
          <w:rFonts w:ascii="Times New Roman" w:hAnsi="Times New Roman" w:cs="Times New Roman"/>
          <w:sz w:val="24"/>
          <w:szCs w:val="24"/>
        </w:rPr>
      </w:pPr>
      <w:r>
        <w:rPr>
          <w:rFonts w:cs="Times New Roman" w:ascii="Times New Roman" w:hAnsi="Times New Roman"/>
          <w:sz w:val="24"/>
          <w:szCs w:val="24"/>
        </w:rPr>
        <w:t>Итоговая оценка</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Интеграция внутренней и внешней оценки обеспечивает возможность получения объективной информации о качестве подготовки обучающихся в интересах всех участников образовательных отношений.</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Получение объективных результатов возможно ТОЛЬКО при использовании стандартизированных измерительных материалов. </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Стандартизированные измерительные материалы:</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 измерительные материалы, профессионально разработанные на основе теории педагогических измерений; </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 обладают надежными измерительными характеристиками; </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позволяют объективно оценить, насколько учащиеся овладели требованиями образовательных программ в соответствии с ФГОС;</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 позволяют сравнить результаты каждого ребенка со средними результатами учащихся российских школ; </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дают достоверные результаты для принятия обоснованных управленческих решений.</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b/>
          <w:sz w:val="24"/>
          <w:szCs w:val="24"/>
        </w:rPr>
        <w:t>Системно-деятельностный подход</w:t>
      </w:r>
      <w:r>
        <w:rPr>
          <w:rFonts w:cs="Times New Roman" w:ascii="Times New Roman" w:hAnsi="Times New Roman"/>
          <w:sz w:val="24"/>
          <w:szCs w:val="24"/>
        </w:rPr>
        <w:t xml:space="preserve">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b/>
          <w:sz w:val="24"/>
          <w:szCs w:val="24"/>
        </w:rPr>
        <w:t>Уровневый подход</w:t>
      </w:r>
      <w:r>
        <w:rPr>
          <w:rFonts w:cs="Times New Roman" w:ascii="Times New Roman" w:hAnsi="Times New Roman"/>
          <w:sz w:val="24"/>
          <w:szCs w:val="24"/>
        </w:rPr>
        <w:t xml:space="preserve"> к оценке образовательных достижений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w:t>
      </w:r>
    </w:p>
    <w:p>
      <w:pPr>
        <w:pStyle w:val="Normal"/>
        <w:ind w:left="720"/>
        <w:jc w:val="both"/>
        <w:rPr>
          <w:rFonts w:ascii="Times New Roman" w:hAnsi="Times New Roman" w:cs="Times New Roman"/>
          <w:sz w:val="24"/>
          <w:szCs w:val="24"/>
        </w:rPr>
      </w:pPr>
      <w:r>
        <w:rPr>
          <w:rFonts w:cs="Times New Roman" w:ascii="Times New Roman" w:hAnsi="Times New Roman"/>
          <w:b/>
          <w:sz w:val="24"/>
          <w:szCs w:val="24"/>
        </w:rPr>
        <w:t xml:space="preserve">     </w:t>
      </w:r>
      <w:r>
        <w:rPr>
          <w:rFonts w:cs="Times New Roman" w:ascii="Times New Roman" w:hAnsi="Times New Roman"/>
          <w:sz w:val="24"/>
          <w:szCs w:val="24"/>
        </w:rPr>
        <w:t xml:space="preserve">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Достижение </w:t>
      </w:r>
      <w:r>
        <w:rPr>
          <w:rFonts w:cs="Times New Roman" w:ascii="Times New Roman" w:hAnsi="Times New Roman"/>
          <w:b/>
          <w:sz w:val="24"/>
          <w:szCs w:val="24"/>
        </w:rPr>
        <w:t>базового уровня</w:t>
      </w:r>
      <w:r>
        <w:rPr>
          <w:rFonts w:cs="Times New Roman" w:ascii="Times New Roman" w:hAnsi="Times New Roman"/>
          <w:sz w:val="24"/>
          <w:szCs w:val="24"/>
        </w:rPr>
        <w:t xml:space="preserve">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 Достижению базового уровня соответствует отметка «удовлетворительно» (или отметка «3», отметка «зачтено»).</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pPr>
        <w:pStyle w:val="Normal"/>
        <w:ind w:left="720"/>
        <w:jc w:val="both"/>
        <w:rPr>
          <w:rFonts w:ascii="Times New Roman" w:hAnsi="Times New Roman" w:cs="Times New Roman"/>
          <w:b/>
          <w:sz w:val="24"/>
          <w:szCs w:val="24"/>
        </w:rPr>
      </w:pPr>
      <w:r>
        <w:rPr>
          <w:rFonts w:cs="Times New Roman" w:ascii="Times New Roman" w:hAnsi="Times New Roman"/>
          <w:b/>
          <w:sz w:val="24"/>
          <w:szCs w:val="24"/>
        </w:rPr>
      </w:r>
    </w:p>
    <w:p>
      <w:pPr>
        <w:pStyle w:val="Normal"/>
        <w:ind w:left="720"/>
        <w:jc w:val="both"/>
        <w:rPr>
          <w:rFonts w:ascii="Times New Roman" w:hAnsi="Times New Roman" w:cs="Times New Roman"/>
          <w:b/>
          <w:sz w:val="24"/>
          <w:szCs w:val="24"/>
        </w:rPr>
      </w:pPr>
      <w:r>
        <w:rPr>
          <w:rFonts w:cs="Times New Roman" w:ascii="Times New Roman" w:hAnsi="Times New Roman"/>
          <w:b/>
          <w:sz w:val="24"/>
          <w:szCs w:val="24"/>
        </w:rPr>
      </w:r>
    </w:p>
    <w:p>
      <w:pPr>
        <w:pStyle w:val="Normal"/>
        <w:ind w:left="720"/>
        <w:jc w:val="both"/>
        <w:rPr>
          <w:rFonts w:ascii="Times New Roman" w:hAnsi="Times New Roman" w:cs="Times New Roman"/>
          <w:sz w:val="24"/>
          <w:szCs w:val="24"/>
        </w:rPr>
      </w:pPr>
      <w:r>
        <w:rPr>
          <w:rFonts w:cs="Times New Roman" w:ascii="Times New Roman" w:hAnsi="Times New Roman"/>
          <w:b/>
          <w:sz w:val="24"/>
          <w:szCs w:val="24"/>
        </w:rPr>
        <w:t>Повышенный уровень</w:t>
      </w:r>
      <w:r>
        <w:rPr>
          <w:rFonts w:cs="Times New Roman" w:ascii="Times New Roman" w:hAnsi="Times New Roman"/>
          <w:sz w:val="24"/>
          <w:szCs w:val="24"/>
        </w:rPr>
        <w:t xml:space="preserve"> достижения планируемых результатов, отметка «хорошо» (отметка «4»); </w:t>
      </w:r>
    </w:p>
    <w:p>
      <w:pPr>
        <w:pStyle w:val="Normal"/>
        <w:ind w:left="720"/>
        <w:jc w:val="both"/>
        <w:rPr>
          <w:rFonts w:ascii="Times New Roman" w:hAnsi="Times New Roman" w:cs="Times New Roman"/>
          <w:sz w:val="24"/>
          <w:szCs w:val="24"/>
        </w:rPr>
      </w:pPr>
      <w:r>
        <w:rPr>
          <w:rFonts w:cs="Times New Roman" w:ascii="Times New Roman" w:hAnsi="Times New Roman"/>
          <w:b/>
          <w:sz w:val="24"/>
          <w:szCs w:val="24"/>
        </w:rPr>
        <w:t>Высокий уровень</w:t>
      </w:r>
      <w:r>
        <w:rPr>
          <w:rFonts w:cs="Times New Roman" w:ascii="Times New Roman" w:hAnsi="Times New Roman"/>
          <w:sz w:val="24"/>
          <w:szCs w:val="24"/>
        </w:rPr>
        <w:t xml:space="preserve"> достижения планируемых результатов, отметка «отлично» (отметка «5»). </w:t>
      </w:r>
    </w:p>
    <w:p>
      <w:pPr>
        <w:pStyle w:val="Normal"/>
        <w:ind w:left="720"/>
        <w:jc w:val="both"/>
        <w:rPr>
          <w:rFonts w:ascii="Times New Roman" w:hAnsi="Times New Roman" w:cs="Times New Roman"/>
          <w:sz w:val="24"/>
          <w:szCs w:val="24"/>
        </w:rPr>
      </w:pPr>
      <w:r>
        <w:rPr>
          <w:rFonts w:cs="Times New Roman" w:ascii="Times New Roman" w:hAnsi="Times New Roman"/>
          <w:b/>
          <w:sz w:val="24"/>
          <w:szCs w:val="24"/>
        </w:rPr>
        <w:t xml:space="preserve">   </w:t>
      </w:r>
      <w:r>
        <w:rPr>
          <w:rFonts w:cs="Times New Roman" w:ascii="Times New Roman" w:hAnsi="Times New Roman"/>
          <w:sz w:val="24"/>
          <w:szCs w:val="24"/>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Индивидуальные траектории обучения учащихся, демонстрирующих повышенный и высокий уровни достижений, как правило, формируются с учётом интересов этих учащихся. При наличии устойчивых интересов к учебному предмету и основательной подготовки по нему такие учащиеся могут быть вовлечены в проектную деятельность по предмету, участию в интеллектуальных конкурсах и предметных олимпиадах. </w:t>
      </w:r>
    </w:p>
    <w:p>
      <w:pPr>
        <w:pStyle w:val="Normal"/>
        <w:ind w:left="720"/>
        <w:jc w:val="both"/>
        <w:rPr>
          <w:rFonts w:ascii="Times New Roman" w:hAnsi="Times New Roman" w:cs="Times New Roman"/>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Низкий уровень</w:t>
      </w:r>
      <w:r>
        <w:rPr>
          <w:rFonts w:cs="Times New Roman" w:ascii="Times New Roman" w:hAnsi="Times New Roman"/>
          <w:sz w:val="24"/>
          <w:szCs w:val="24"/>
        </w:rPr>
        <w:t xml:space="preserve"> достижений, отметка «неудовлетворительно» (отметка «2»). Недостижение базового уровня (низкий уровень достижений) фиксируется в зависимости от объёма и уровня освоенного и неосвоенного содержания предмета.    </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Низкий уровень достижений свидетельствует об отсутствии систематической базовой подготовки, о том, что обучающимся не освоено даже половины планируемых результатов, которые осваивает большинство учащихся, о том, что имеются значительные пробелы в знаниях, дальнейшее обучение затруднено. При этом учащийся может выполнять отдельные задания повышенного уровня. Данная группа учащихся требует специальной диагностики затруднений в обучении, пробелов в системе знаний и оказании целенаправленной помощи в достижении базового уровня. Помощь в диагностике и коррекции затруднений таким учащимся оказывают специалисты социальнопсихологической службы школы. Только наличие положительной мотивации может стать основой ликвидации пробелов в обучении для данной группы учащихся.</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Описанный выше подход применяется в ходе различных процедур оценивания в рамках стартового, текущего, тематического и промежуточного контроля.</w:t>
      </w:r>
    </w:p>
    <w:p>
      <w:pPr>
        <w:pStyle w:val="Normal"/>
        <w:ind w:left="720"/>
        <w:jc w:val="both"/>
        <w:rPr>
          <w:rFonts w:ascii="Times New Roman" w:hAnsi="Times New Roman" w:cs="Times New Roman"/>
          <w:i/>
          <w:i/>
          <w:sz w:val="24"/>
          <w:szCs w:val="24"/>
        </w:rPr>
      </w:pPr>
      <w:r>
        <w:rPr>
          <w:rFonts w:cs="Times New Roman" w:ascii="Times New Roman" w:hAnsi="Times New Roman"/>
          <w:sz w:val="24"/>
          <w:szCs w:val="24"/>
        </w:rPr>
        <w:t xml:space="preserve">  </w:t>
      </w:r>
      <w:r>
        <w:rPr>
          <w:rFonts w:cs="Times New Roman" w:ascii="Times New Roman" w:hAnsi="Times New Roman"/>
          <w:i/>
          <w:sz w:val="24"/>
          <w:szCs w:val="24"/>
        </w:rPr>
        <w:t>Формы представления результатов оценочной деятельности:</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обобщенный неперсонифицированный анализ результатов диагностического обследования, отражающий динамику достижения обучающимися личностных результатов,</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 персонифицированная оценка уровня достижения метапредметных и предметных планируемых результатов в рамках текущего контроля успеваемости и промежуточной аттестации (отметки в электронном журнале по итогам стартовой диагностики, текущей и тематической оценки, промежуточной аттестации; протоколы промежуточной аттестации, внутришкольного мониторинга, процедур внешней оценки (ВПР, НОКО) и другие); </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аналитические материалы школы.</w:t>
      </w:r>
    </w:p>
    <w:p>
      <w:pPr>
        <w:pStyle w:val="Normal"/>
        <w:ind w:left="720"/>
        <w:jc w:val="both"/>
        <w:rPr>
          <w:rFonts w:ascii="Times New Roman" w:hAnsi="Times New Roman" w:cs="Times New Roman"/>
          <w:b/>
          <w:sz w:val="24"/>
          <w:szCs w:val="24"/>
        </w:rPr>
      </w:pPr>
      <w:r>
        <w:rPr>
          <w:rFonts w:cs="Times New Roman" w:ascii="Times New Roman" w:hAnsi="Times New Roman"/>
          <w:b/>
          <w:sz w:val="24"/>
          <w:szCs w:val="24"/>
        </w:rPr>
      </w:r>
    </w:p>
    <w:p>
      <w:pPr>
        <w:pStyle w:val="Normal"/>
        <w:ind w:left="720"/>
        <w:jc w:val="both"/>
        <w:rPr>
          <w:rFonts w:ascii="Times New Roman" w:hAnsi="Times New Roman" w:cs="Times New Roman"/>
          <w:b/>
          <w:sz w:val="24"/>
          <w:szCs w:val="24"/>
        </w:rPr>
      </w:pPr>
      <w:r>
        <w:rPr>
          <w:rFonts w:cs="Times New Roman" w:ascii="Times New Roman" w:hAnsi="Times New Roman"/>
          <w:b/>
          <w:sz w:val="24"/>
          <w:szCs w:val="24"/>
        </w:rPr>
      </w:r>
    </w:p>
    <w:p>
      <w:pPr>
        <w:pStyle w:val="Normal"/>
        <w:ind w:left="720"/>
        <w:jc w:val="both"/>
        <w:rPr>
          <w:rFonts w:ascii="Times New Roman" w:hAnsi="Times New Roman" w:cs="Times New Roman"/>
          <w:b/>
          <w:sz w:val="24"/>
          <w:szCs w:val="24"/>
        </w:rPr>
      </w:pPr>
      <w:r>
        <w:rPr>
          <w:rFonts w:cs="Times New Roman" w:ascii="Times New Roman" w:hAnsi="Times New Roman"/>
          <w:b/>
          <w:sz w:val="24"/>
          <w:szCs w:val="24"/>
        </w:rPr>
      </w:r>
    </w:p>
    <w:p>
      <w:pPr>
        <w:pStyle w:val="Normal"/>
        <w:ind w:left="720"/>
        <w:jc w:val="both"/>
        <w:rPr>
          <w:rFonts w:ascii="Times New Roman" w:hAnsi="Times New Roman" w:cs="Times New Roman"/>
          <w:sz w:val="24"/>
          <w:szCs w:val="24"/>
        </w:rPr>
      </w:pPr>
      <w:r>
        <w:rPr>
          <w:rFonts w:cs="Times New Roman" w:ascii="Times New Roman" w:hAnsi="Times New Roman"/>
          <w:b/>
          <w:sz w:val="24"/>
          <w:szCs w:val="24"/>
        </w:rPr>
        <w:t>Комплексный подход</w:t>
      </w:r>
      <w:r>
        <w:rPr>
          <w:rFonts w:cs="Times New Roman" w:ascii="Times New Roman" w:hAnsi="Times New Roman"/>
          <w:sz w:val="24"/>
          <w:szCs w:val="24"/>
        </w:rPr>
        <w:t xml:space="preserve"> к оценке образовательных достижений реализуется через: </w:t>
      </w:r>
    </w:p>
    <w:p>
      <w:pPr>
        <w:pStyle w:val="Normal"/>
        <w:ind w:left="720"/>
        <w:jc w:val="both"/>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оценку предметных и метапредметных результатов;</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w:t>
      </w:r>
    </w:p>
    <w:p>
      <w:pPr>
        <w:pStyle w:val="Normal"/>
        <w:ind w:left="720"/>
        <w:jc w:val="both"/>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использование разнообразных методов и форм оценки, взаимно дополняющих друг друга, в том числе оценок творческих работ, наблюдения;</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 </w:t>
      </w:r>
    </w:p>
    <w:p>
      <w:pPr>
        <w:pStyle w:val="Normal"/>
        <w:ind w:left="720"/>
        <w:jc w:val="both"/>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pPr>
        <w:pStyle w:val="Normal"/>
        <w:ind w:left="720"/>
        <w:jc w:val="both"/>
        <w:rPr>
          <w:rFonts w:ascii="Times New Roman" w:hAnsi="Times New Roman" w:cs="Times New Roman"/>
          <w:sz w:val="24"/>
          <w:szCs w:val="24"/>
        </w:rPr>
      </w:pPr>
      <w:r>
        <w:rPr>
          <w:rFonts w:cs="Times New Roman" w:ascii="Times New Roman" w:hAnsi="Times New Roman"/>
          <w:b/>
          <w:sz w:val="24"/>
          <w:szCs w:val="24"/>
        </w:rPr>
        <w:t>Критериальное оценивание</w:t>
      </w:r>
      <w:r>
        <w:rPr>
          <w:rFonts w:cs="Times New Roman" w:ascii="Times New Roman" w:hAnsi="Times New Roman"/>
          <w:sz w:val="24"/>
          <w:szCs w:val="24"/>
        </w:rPr>
        <w:t xml:space="preserve"> 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 </w:t>
      </w:r>
    </w:p>
    <w:p>
      <w:pPr>
        <w:pStyle w:val="Normal"/>
        <w:ind w:left="720"/>
        <w:jc w:val="both"/>
        <w:rPr>
          <w:rFonts w:ascii="Times New Roman" w:hAnsi="Times New Roman" w:cs="Times New Roman"/>
          <w:sz w:val="24"/>
          <w:szCs w:val="24"/>
        </w:rPr>
      </w:pPr>
      <w:r>
        <w:rPr>
          <w:rFonts w:cs="Times New Roman" w:ascii="Times New Roman" w:hAnsi="Times New Roman"/>
          <w:i/>
          <w:sz w:val="24"/>
          <w:szCs w:val="24"/>
        </w:rPr>
        <w:t>Целью оценки личностных достижений</w:t>
      </w:r>
      <w:r>
        <w:rPr>
          <w:rFonts w:cs="Times New Roman" w:ascii="Times New Roman" w:hAnsi="Times New Roman"/>
          <w:sz w:val="24"/>
          <w:szCs w:val="24"/>
        </w:rPr>
        <w:t xml:space="preserve">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 </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При оценке личностных результатов соблюдаются этические нормы и правила взаимодействия с обучающимся с учетом его индивидуально-психологических особенностей развития.</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Личностные достижения обучающихся, освоивших ООП НОО, включают две группы результатов: </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 основы российской гражданской идентичности, ценностные установки и социально значимые качества личности; </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 готовность обучающихся к саморазвитию, мотивация к познанию и обучению, активное участие в социально значимой деятельности. </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Учитывая особенности групп личностных результатов, педагогический работник может осуществлять только оценку следующих качеств: </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наличие и характеристика мотива познания и учения; - наличие умений принимать и удерживать учебную задачу, планировать учебные действия;</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 способность осуществлять самоконтроль и самооценку. </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pPr>
        <w:pStyle w:val="Normal"/>
        <w:ind w:left="720"/>
        <w:jc w:val="both"/>
        <w:rPr>
          <w:rFonts w:ascii="Times New Roman" w:hAnsi="Times New Roman" w:cs="Times New Roman"/>
          <w:sz w:val="24"/>
          <w:szCs w:val="24"/>
        </w:rPr>
      </w:pPr>
      <w:r>
        <w:rPr>
          <w:rFonts w:cs="Times New Roman" w:ascii="Times New Roman" w:hAnsi="Times New Roman"/>
          <w:b/>
          <w:sz w:val="24"/>
          <w:szCs w:val="24"/>
        </w:rPr>
        <w:t>Стартовая диагностика в 1 классах (стартовые (диагностические) работы)</w:t>
      </w:r>
      <w:r>
        <w:rPr>
          <w:rFonts w:cs="Times New Roman" w:ascii="Times New Roman" w:hAnsi="Times New Roman"/>
          <w:sz w:val="24"/>
          <w:szCs w:val="24"/>
        </w:rPr>
        <w:t xml:space="preserve"> </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Стартовая педагогическая диагностика представляет собой процедуру оценки готовности к обучению на данном уровне образования. Результаты стартовой педагогической диагностики выступают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Стартовая педагогическая диагностика проводится в форме комплексной работы, график проведения стартовой педагогической диагностики рассматривается на педагогическом совете, там же принимается решение о выборе формы проведения. Планирование стартовой педагогической диагностики отражается во внутришкольном мониторинге и внутренней системе оценки качества образования. Проводится администрацией, результаты стартовой педагогической диагностики в 1 классах отражаются в аналитической справке, являются основой для принятия управленческих решений.</w:t>
      </w:r>
    </w:p>
    <w:p>
      <w:pPr>
        <w:pStyle w:val="Normal"/>
        <w:ind w:left="720"/>
        <w:jc w:val="center"/>
        <w:rPr>
          <w:rFonts w:ascii="Times New Roman" w:hAnsi="Times New Roman" w:cs="Times New Roman"/>
          <w:b/>
          <w:sz w:val="24"/>
          <w:szCs w:val="24"/>
        </w:rPr>
      </w:pPr>
      <w:r>
        <w:rPr>
          <w:rFonts w:cs="Times New Roman" w:ascii="Times New Roman" w:hAnsi="Times New Roman"/>
          <w:b/>
          <w:sz w:val="24"/>
          <w:szCs w:val="24"/>
        </w:rPr>
        <w:t>Стартовая диагностика (стартовые (диагностические) работы)по отдельным предметам</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Стартовая диагностика по отдельным предметам 2-4 классов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работ (работы выполняются всеми обучающимися в классе одновременно и длительность которых составляет не менее тридцати минут).</w:t>
      </w:r>
    </w:p>
    <w:p>
      <w:pPr>
        <w:pStyle w:val="Normal"/>
        <w:ind w:left="720"/>
        <w:jc w:val="center"/>
        <w:rPr>
          <w:rFonts w:ascii="Times New Roman" w:hAnsi="Times New Roman" w:cs="Times New Roman"/>
          <w:b/>
          <w:sz w:val="24"/>
          <w:szCs w:val="24"/>
        </w:rPr>
      </w:pPr>
      <w:r>
        <w:rPr>
          <w:rFonts w:cs="Times New Roman" w:ascii="Times New Roman" w:hAnsi="Times New Roman"/>
          <w:b/>
          <w:sz w:val="24"/>
          <w:szCs w:val="24"/>
        </w:rPr>
        <w:t>Текущая оценка</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 </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работу. </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Текущий контроль проводится учителем ежедневно. Выставление отметок в журнал за данный вид контроля является компетенцией педагога, система оценивания представлена в разделе «Особенности оценки предметных результатов».</w:t>
      </w:r>
    </w:p>
    <w:p>
      <w:pPr>
        <w:pStyle w:val="Normal"/>
        <w:ind w:left="720"/>
        <w:jc w:val="both"/>
        <w:rPr>
          <w:rFonts w:ascii="Times New Roman" w:hAnsi="Times New Roman" w:cs="Times New Roman"/>
          <w:sz w:val="24"/>
          <w:szCs w:val="24"/>
        </w:rPr>
      </w:pPr>
      <w:r>
        <w:rPr>
          <w:rFonts w:cs="Times New Roman" w:ascii="Times New Roman" w:hAnsi="Times New Roman"/>
          <w:sz w:val="24"/>
          <w:szCs w:val="24"/>
        </w:rPr>
      </w:r>
    </w:p>
    <w:p>
      <w:pPr>
        <w:pStyle w:val="Normal"/>
        <w:jc w:val="center"/>
        <w:rPr>
          <w:rFonts w:ascii="Times New Roman" w:hAnsi="Times New Roman" w:cs="Times New Roman"/>
          <w:b/>
          <w:sz w:val="24"/>
          <w:szCs w:val="24"/>
        </w:rPr>
      </w:pPr>
      <w:r>
        <w:rPr>
          <w:rFonts w:cs="Times New Roman" w:ascii="Times New Roman" w:hAnsi="Times New Roman"/>
          <w:b/>
          <w:sz w:val="24"/>
          <w:szCs w:val="24"/>
        </w:rPr>
        <w:t>Тематическая оценка</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27 - тематического контроля в соответствии с «Положением о рабочей программе», на основе причин, указанных там же.</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В единый график оценочных процедур вносятся только те формы тематического контроля, которые рассчитаны на выполнение всеми обучающимися в классе одновременно и длительность которых составляет не менее тридцати минут.</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Результаты тематической оценки являются основанием для коррекции учебного процесса и его индивидуализации.</w:t>
      </w:r>
    </w:p>
    <w:p>
      <w:pPr>
        <w:pStyle w:val="Normal"/>
        <w:jc w:val="center"/>
        <w:rPr>
          <w:rFonts w:ascii="Times New Roman" w:hAnsi="Times New Roman" w:cs="Times New Roman"/>
          <w:b/>
          <w:sz w:val="24"/>
          <w:szCs w:val="24"/>
        </w:rPr>
      </w:pPr>
      <w:r>
        <w:rPr>
          <w:rFonts w:cs="Times New Roman" w:ascii="Times New Roman" w:hAnsi="Times New Roman"/>
          <w:b/>
          <w:sz w:val="24"/>
          <w:szCs w:val="24"/>
        </w:rPr>
        <w:t>Процедуры оценки предметных результатов</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рекомендаций как для текущей коррекции учебного процесса и его индивидуализации, так и для повышения квалификации учителя.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06.08.2021).</w:t>
      </w:r>
    </w:p>
    <w:p>
      <w:pPr>
        <w:pStyle w:val="Normal"/>
        <w:jc w:val="center"/>
        <w:rPr>
          <w:rFonts w:ascii="Times New Roman" w:hAnsi="Times New Roman" w:cs="Times New Roman"/>
          <w:b/>
          <w:sz w:val="24"/>
          <w:szCs w:val="24"/>
        </w:rPr>
      </w:pPr>
      <w:r>
        <w:rPr>
          <w:rFonts w:cs="Times New Roman" w:ascii="Times New Roman" w:hAnsi="Times New Roman"/>
          <w:b/>
          <w:sz w:val="24"/>
          <w:szCs w:val="24"/>
        </w:rPr>
        <w:t>Оценка предметных результатов</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Особенности оценки предметных результатов по отдельному учебному предмету фиксируются в приложении к ООП НОО.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Описание оценки предметных результатов по отдельному учебному предмету включает:</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список планируемых результатов с указанием этапов (по годам обучения) их формирования и способов, форм оценки (например, текущая (тематическая); устно (письменно), практика); </w:t>
      </w:r>
    </w:p>
    <w:p>
      <w:pPr>
        <w:pStyle w:val="Normal"/>
        <w:jc w:val="both"/>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требования к выставлению отметок за промежуточную аттестацию (при необходимости - с учетом степени значимости отметок за отдельные оценочные процедуры) фиксируются в локальном акте ОО; </w:t>
      </w:r>
    </w:p>
    <w:p>
      <w:pPr>
        <w:pStyle w:val="Normal"/>
        <w:jc w:val="both"/>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график контрольных мероприятий (указание форм контроля в календарнотематическом планировании и едином графике оценочных процедур, формируемом ежегодно/раз в полугодие).</w:t>
      </w:r>
    </w:p>
    <w:p>
      <w:pPr>
        <w:pStyle w:val="Normal"/>
        <w:jc w:val="center"/>
        <w:rPr>
          <w:rFonts w:ascii="Times New Roman" w:hAnsi="Times New Roman" w:cs="Times New Roman"/>
          <w:b/>
          <w:sz w:val="24"/>
          <w:szCs w:val="24"/>
        </w:rPr>
      </w:pPr>
      <w:r>
        <w:rPr>
          <w:rFonts w:cs="Times New Roman" w:ascii="Times New Roman" w:hAnsi="Times New Roman"/>
          <w:b/>
          <w:sz w:val="24"/>
          <w:szCs w:val="24"/>
        </w:rPr>
        <w:t>Оценка метапредметных результатов</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Оценка метапредметных результатов осуществляется через оценку достижения планируемых результатов освоения ООП НОО, которые отражают совокупность познавательных, коммуникативных и регулятивных универсальных учебных действий.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Формирование метапредметных результатов обеспечивается комплексом освоения программ учебных предметов и внеурочной деятельности.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Оценка метапредметных результатов проводится с целью определения сформированности:</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познавательных универсальных учебных действий;</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коммуникативных универсальных учебных действий;</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регулятивных универсальных учебных действий.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Овладение </w:t>
      </w:r>
      <w:r>
        <w:rPr>
          <w:rFonts w:cs="Times New Roman" w:ascii="Times New Roman" w:hAnsi="Times New Roman"/>
          <w:sz w:val="24"/>
          <w:szCs w:val="24"/>
          <w:u w:val="single"/>
        </w:rPr>
        <w:t>познавательными универсальными учебными действиями</w:t>
      </w:r>
      <w:r>
        <w:rPr>
          <w:rFonts w:cs="Times New Roman" w:ascii="Times New Roman" w:hAnsi="Times New Roman"/>
          <w:sz w:val="24"/>
          <w:szCs w:val="24"/>
        </w:rPr>
        <w:t xml:space="preserve"> предполагает формирование и оценку у обучающихся базовых логических действий, базовых исследовательских действий, умения работать с информацией.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Овладение </w:t>
      </w:r>
      <w:r>
        <w:rPr>
          <w:rFonts w:cs="Times New Roman" w:ascii="Times New Roman" w:hAnsi="Times New Roman"/>
          <w:i/>
          <w:sz w:val="24"/>
          <w:szCs w:val="24"/>
        </w:rPr>
        <w:t>базовыми логическими действиями</w:t>
      </w:r>
      <w:r>
        <w:rPr>
          <w:rFonts w:cs="Times New Roman" w:ascii="Times New Roman" w:hAnsi="Times New Roman"/>
          <w:sz w:val="24"/>
          <w:szCs w:val="24"/>
        </w:rPr>
        <w:t xml:space="preserve"> обеспечивает формирование у обучающихся следующих умений</w:t>
      </w:r>
    </w:p>
    <w:p>
      <w:pPr>
        <w:pStyle w:val="Normal"/>
        <w:jc w:val="both"/>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сравнивать объекты, устанавливать основания для сравнения, устанавливать аналогии;</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объединять части объекта (объекты) по определенному признаку;</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определять существенный признак для классификации, классифицировать предложенные объекты; </w:t>
      </w:r>
    </w:p>
    <w:p>
      <w:pPr>
        <w:pStyle w:val="Normal"/>
        <w:jc w:val="both"/>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находить закономерности и противоречия в рассматриваемых фактах, данных и наблюдениях на основе предложенного педагогическим работником алгоритма; </w:t>
      </w:r>
    </w:p>
    <w:p>
      <w:pPr>
        <w:pStyle w:val="Normal"/>
        <w:jc w:val="both"/>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выявлять недостаток информации для решения учебной (практической) задачи на основе предложенного алгоритма;</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Овладение </w:t>
      </w:r>
      <w:r>
        <w:rPr>
          <w:rFonts w:cs="Times New Roman" w:ascii="Times New Roman" w:hAnsi="Times New Roman"/>
          <w:i/>
          <w:sz w:val="24"/>
          <w:szCs w:val="24"/>
        </w:rPr>
        <w:t>базовыми исследовательскими действиями</w:t>
      </w:r>
      <w:r>
        <w:rPr>
          <w:rFonts w:cs="Times New Roman" w:ascii="Times New Roman" w:hAnsi="Times New Roman"/>
          <w:sz w:val="24"/>
          <w:szCs w:val="24"/>
        </w:rPr>
        <w:t xml:space="preserve"> обеспечивает формирование у обучающихся следующих умений:</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с помощью учителя формулировать цель, планировать изменения объекта, ситуации;</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сравнивать несколько вариантов решения задачи, выбирать наиболее подходящий (на основе предложенных критериев);</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w:t>
      </w:r>
    </w:p>
    <w:p>
      <w:pPr>
        <w:pStyle w:val="Normal"/>
        <w:jc w:val="both"/>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 </w:t>
      </w:r>
    </w:p>
    <w:p>
      <w:pPr>
        <w:pStyle w:val="Normal"/>
        <w:jc w:val="both"/>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прогнозировать возможное развитие процессов, событий и их последствия в аналогичных или сходных ситуациях;</w:t>
      </w:r>
    </w:p>
    <w:p>
      <w:pPr>
        <w:pStyle w:val="Normal"/>
        <w:jc w:val="both"/>
        <w:rPr>
          <w:rFonts w:ascii="Times New Roman" w:hAnsi="Times New Roman" w:cs="Times New Roman"/>
          <w:sz w:val="24"/>
          <w:szCs w:val="24"/>
        </w:rPr>
      </w:pPr>
      <w:r>
        <w:rPr>
          <w:rFonts w:cs="Times New Roman" w:ascii="Times New Roman" w:hAnsi="Times New Roman"/>
          <w:i/>
          <w:sz w:val="24"/>
          <w:szCs w:val="24"/>
        </w:rPr>
        <w:t>Работа с информацией</w:t>
      </w:r>
      <w:r>
        <w:rPr>
          <w:rFonts w:cs="Times New Roman" w:ascii="Times New Roman" w:hAnsi="Times New Roman"/>
          <w:sz w:val="24"/>
          <w:szCs w:val="24"/>
        </w:rPr>
        <w:t xml:space="preserve"> как одно из познавательных универсальных учебных действий обеспечивает сформированность у обучающихся следующих умений:</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выбирать источник получения информации;</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согласно заданному алгоритму находить в предложенном источнике информацию, представленную в явном виде;</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распознавать достоверную и недостоверную информацию самостоятельно или на основании предложенного учителем способа ее проверки; </w:t>
      </w:r>
    </w:p>
    <w:p>
      <w:pPr>
        <w:pStyle w:val="Normal"/>
        <w:jc w:val="both"/>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 </w:t>
      </w:r>
    </w:p>
    <w:p>
      <w:pPr>
        <w:pStyle w:val="Normal"/>
        <w:jc w:val="both"/>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анализировать и создавать текстовую, видео-, графическую, звуковую информацию в соответствии с учебной задачей;</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самостоятельно создавать схемы, таблицы для представления информации.</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Овладение </w:t>
      </w:r>
      <w:r>
        <w:rPr>
          <w:rFonts w:cs="Times New Roman" w:ascii="Times New Roman" w:hAnsi="Times New Roman"/>
          <w:sz w:val="24"/>
          <w:szCs w:val="24"/>
          <w:u w:val="single"/>
        </w:rPr>
        <w:t>универсальными учебными коммуникативными</w:t>
      </w:r>
      <w:r>
        <w:rPr>
          <w:rFonts w:cs="Times New Roman" w:ascii="Times New Roman" w:hAnsi="Times New Roman"/>
          <w:sz w:val="24"/>
          <w:szCs w:val="24"/>
        </w:rPr>
        <w:t xml:space="preserve"> действиями предполагает формирование и оценку у обучающихся таких групп умений, как общение и совместная деятельность. </w:t>
      </w:r>
    </w:p>
    <w:p>
      <w:pPr>
        <w:pStyle w:val="Normal"/>
        <w:jc w:val="both"/>
        <w:rPr>
          <w:rFonts w:ascii="Times New Roman" w:hAnsi="Times New Roman" w:cs="Times New Roman"/>
          <w:sz w:val="24"/>
          <w:szCs w:val="24"/>
        </w:rPr>
      </w:pPr>
      <w:r>
        <w:rPr>
          <w:rFonts w:cs="Times New Roman" w:ascii="Times New Roman" w:hAnsi="Times New Roman"/>
          <w:i/>
          <w:sz w:val="24"/>
          <w:szCs w:val="24"/>
        </w:rPr>
        <w:t>Общение</w:t>
      </w:r>
      <w:r>
        <w:rPr>
          <w:rFonts w:cs="Times New Roman" w:ascii="Times New Roman" w:hAnsi="Times New Roman"/>
          <w:sz w:val="24"/>
          <w:szCs w:val="24"/>
        </w:rPr>
        <w:t xml:space="preserve"> как одно из коммуникативных универсальных учебных действий обеспечивает сформированность у обучающихся следующих умений:</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воспринимать и формулировать суждения, выражать эмоции в соответствии с целями и условиями общения в знакомой среде;</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корректно и аргументированно высказывать свое мнение; </w:t>
      </w:r>
    </w:p>
    <w:p>
      <w:pPr>
        <w:pStyle w:val="Normal"/>
        <w:jc w:val="both"/>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строить речевое высказывание в соответствии с поставленной задачей; </w:t>
      </w:r>
    </w:p>
    <w:p>
      <w:pPr>
        <w:pStyle w:val="Normal"/>
        <w:jc w:val="both"/>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создавать устные и письменные тексты (описание, рассуждение, повествование);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готовить небольшие публичные выступления</w:t>
      </w:r>
    </w:p>
    <w:p>
      <w:pPr>
        <w:pStyle w:val="Normal"/>
        <w:jc w:val="both"/>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подбирать иллюстративный материал (рисунки, фото, плакаты) к тексту выступления;</w:t>
      </w:r>
    </w:p>
    <w:p>
      <w:pPr>
        <w:pStyle w:val="Normal"/>
        <w:jc w:val="both"/>
        <w:rPr>
          <w:rFonts w:ascii="Times New Roman" w:hAnsi="Times New Roman" w:cs="Times New Roman"/>
          <w:sz w:val="24"/>
          <w:szCs w:val="24"/>
        </w:rPr>
      </w:pPr>
      <w:r>
        <w:rPr>
          <w:rFonts w:cs="Times New Roman" w:ascii="Times New Roman" w:hAnsi="Times New Roman"/>
          <w:i/>
          <w:sz w:val="24"/>
          <w:szCs w:val="24"/>
        </w:rPr>
        <w:t xml:space="preserve">      </w:t>
      </w:r>
      <w:r>
        <w:rPr>
          <w:rFonts w:cs="Times New Roman" w:ascii="Times New Roman" w:hAnsi="Times New Roman"/>
          <w:i/>
          <w:sz w:val="24"/>
          <w:szCs w:val="24"/>
        </w:rPr>
        <w:t>Совместная деятельность</w:t>
      </w:r>
      <w:r>
        <w:rPr>
          <w:rFonts w:cs="Times New Roman" w:ascii="Times New Roman" w:hAnsi="Times New Roman"/>
          <w:sz w:val="24"/>
          <w:szCs w:val="24"/>
        </w:rPr>
        <w:t xml:space="preserve"> как одно из коммуникативных универсальных учебных действий обеспечивает сформированность у обучающихся следующих умений: </w:t>
      </w:r>
    </w:p>
    <w:p>
      <w:pPr>
        <w:pStyle w:val="Normal"/>
        <w:jc w:val="both"/>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w:t>
      </w:r>
    </w:p>
    <w:p>
      <w:pPr>
        <w:pStyle w:val="Normal"/>
        <w:jc w:val="both"/>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ответственно выполнять свою часть работы;</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оценивать свой вклад в общий результат; </w:t>
      </w:r>
    </w:p>
    <w:p>
      <w:pPr>
        <w:pStyle w:val="Normal"/>
        <w:jc w:val="both"/>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выполнять совместные проектные задания с опорой на предложенные образцы</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Овладение </w:t>
      </w:r>
      <w:r>
        <w:rPr>
          <w:rFonts w:cs="Times New Roman" w:ascii="Times New Roman" w:hAnsi="Times New Roman"/>
          <w:i/>
          <w:sz w:val="24"/>
          <w:szCs w:val="24"/>
        </w:rPr>
        <w:t>регулятивными универсальными учебными</w:t>
      </w:r>
      <w:r>
        <w:rPr>
          <w:rFonts w:cs="Times New Roman" w:ascii="Times New Roman" w:hAnsi="Times New Roman"/>
          <w:sz w:val="24"/>
          <w:szCs w:val="24"/>
        </w:rPr>
        <w:t xml:space="preserve">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Оценка достижения метапредметных результатов осуществляется как учителем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 проектной деятельности.</w:t>
      </w:r>
    </w:p>
    <w:p>
      <w:pPr>
        <w:pStyle w:val="Normal"/>
        <w:jc w:val="center"/>
        <w:rPr>
          <w:rFonts w:ascii="Times New Roman" w:hAnsi="Times New Roman" w:cs="Times New Roman"/>
          <w:b/>
          <w:sz w:val="24"/>
          <w:szCs w:val="24"/>
        </w:rPr>
      </w:pPr>
      <w:r>
        <w:rPr>
          <w:rFonts w:cs="Times New Roman" w:ascii="Times New Roman" w:hAnsi="Times New Roman"/>
          <w:b/>
          <w:sz w:val="24"/>
          <w:szCs w:val="24"/>
        </w:rPr>
        <w:t>Процедуры оценки метапредметных результатов</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Административный контроль за достижением планируемых метапредметных результатов проводится один раз за учебный год во всех классах (кроме 1 класса),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4 класса, с подробных анализом достижения результатов освоения ООП, в том числе метапредметных.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2 балла – умение сформировано полностью, </w:t>
      </w:r>
    </w:p>
    <w:p>
      <w:pPr>
        <w:pStyle w:val="Normal"/>
        <w:jc w:val="both"/>
        <w:rPr>
          <w:rFonts w:ascii="Times New Roman" w:hAnsi="Times New Roman" w:cs="Times New Roman"/>
          <w:sz w:val="24"/>
          <w:szCs w:val="24"/>
        </w:rPr>
      </w:pPr>
      <w:r>
        <w:rPr>
          <w:rFonts w:cs="Times New Roman" w:ascii="Times New Roman" w:hAnsi="Times New Roman"/>
          <w:sz w:val="24"/>
          <w:szCs w:val="24"/>
        </w:rPr>
        <w:t>1 балл – умение сформировано частично,</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0 – умение не сформировано.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При преобладании оценок «2 балла» – 70-100% делается вывод: «Обучающийся успешно осваивает метапредметные результаты».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При преобладании оценок «1 балл» - 70-100%, при условии 30-0% «2балла» делается вывод: «Обучающийся осваивает метапредметные результаты».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При преобладании оценок «1 балл» - 70-100%, остальные «0 баллов» делается вывод: «Обучающемуся необходима помощь в освоении метапредметных результатов».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При преобладании оценок «0 баллов» - 70-100% делается вывод: «Обучающийся не осваивает метапредметные результаты, необходима коррекция деятельности». </w:t>
      </w:r>
    </w:p>
    <w:p>
      <w:pPr>
        <w:pStyle w:val="Normal"/>
        <w:jc w:val="both"/>
        <w:rPr>
          <w:rFonts w:ascii="Times New Roman" w:hAnsi="Times New Roman" w:cs="Times New Roman"/>
          <w:sz w:val="24"/>
          <w:szCs w:val="24"/>
        </w:rPr>
      </w:pPr>
      <w:r>
        <w:rPr>
          <w:rFonts w:cs="Times New Roman" w:ascii="Times New Roman" w:hAnsi="Times New Roman"/>
          <w:sz w:val="24"/>
          <w:szCs w:val="24"/>
        </w:rPr>
        <w:t>При использовании измерительных материалов с имеющимися критериями оценивания оценка метапредметных результатов проводится на их основе.</w:t>
      </w:r>
    </w:p>
    <w:p>
      <w:pPr>
        <w:pStyle w:val="Normal"/>
        <w:jc w:val="center"/>
        <w:rPr>
          <w:rFonts w:ascii="Times New Roman" w:hAnsi="Times New Roman" w:cs="Times New Roman"/>
          <w:b/>
          <w:sz w:val="24"/>
          <w:szCs w:val="24"/>
        </w:rPr>
      </w:pPr>
      <w:r>
        <w:rPr>
          <w:rFonts w:cs="Times New Roman" w:ascii="Times New Roman" w:hAnsi="Times New Roman"/>
          <w:b/>
          <w:sz w:val="24"/>
          <w:szCs w:val="24"/>
        </w:rPr>
      </w:r>
    </w:p>
    <w:p>
      <w:pPr>
        <w:pStyle w:val="Normal"/>
        <w:jc w:val="center"/>
        <w:rPr>
          <w:rFonts w:ascii="Times New Roman" w:hAnsi="Times New Roman" w:cs="Times New Roman"/>
          <w:b/>
          <w:sz w:val="24"/>
          <w:szCs w:val="24"/>
        </w:rPr>
      </w:pPr>
      <w:r>
        <w:rPr>
          <w:rFonts w:cs="Times New Roman" w:ascii="Times New Roman" w:hAnsi="Times New Roman"/>
          <w:b/>
          <w:sz w:val="24"/>
          <w:szCs w:val="24"/>
        </w:rPr>
      </w:r>
    </w:p>
    <w:p>
      <w:pPr>
        <w:pStyle w:val="Normal"/>
        <w:jc w:val="center"/>
        <w:rPr>
          <w:rFonts w:ascii="Times New Roman" w:hAnsi="Times New Roman" w:cs="Times New Roman"/>
          <w:b/>
          <w:sz w:val="24"/>
          <w:szCs w:val="24"/>
        </w:rPr>
      </w:pPr>
      <w:r>
        <w:rPr>
          <w:rFonts w:cs="Times New Roman" w:ascii="Times New Roman" w:hAnsi="Times New Roman"/>
          <w:b/>
          <w:sz w:val="24"/>
          <w:szCs w:val="24"/>
        </w:rPr>
        <w:t>Оценка личностных достижений</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Личностные достижения обучающихся, освоивших ООП НОО, включают две группы результатов: </w:t>
      </w:r>
    </w:p>
    <w:p>
      <w:pPr>
        <w:pStyle w:val="Normal"/>
        <w:jc w:val="both"/>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основы российской гражданской идентичности, ценностные установки и социально значимые качества личности;</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готовность обучающихся к саморазвитию, мотивация к познанию и обучению, активное участие в социально значимой деятельности.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Учитывая особенности групп личностных результатов, педагогический работник может осуществлять только оценку следующих качеств: </w:t>
      </w:r>
    </w:p>
    <w:p>
      <w:pPr>
        <w:pStyle w:val="Normal"/>
        <w:jc w:val="both"/>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наличие и характеристика мотива познания и учения; </w:t>
      </w:r>
    </w:p>
    <w:p>
      <w:pPr>
        <w:pStyle w:val="Normal"/>
        <w:jc w:val="both"/>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наличие умений принимать и удерживать учебную задачу, планировать учебные действия;</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способность осуществлять самоконтроль и самооценку.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Диагностические задания, устанавливающие уровень этих качеств, интегрированы с заданиями по оценке метапредметных регулятивных универсальных учебных действий.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Оценка личностных достижений обучающихся не является видом обязательного контроля, но полностью исключить необходимость оценивания развития личности нецелесообразно. Оценивание личностных результатов образовательной деятельности в ходе внешних и внутренних мониторингов осуществляется при помощи инструментов, разработанных централизованно на федеральном или региональном уровнях.</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 (Форма фиксирования может быть разнообразной: анкетирование, характеристика, лист оценки и т.д.)</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jc w:val="center"/>
        <w:rPr>
          <w:rFonts w:ascii="Times New Roman" w:hAnsi="Times New Roman" w:cs="Times New Roman"/>
          <w:b/>
          <w:sz w:val="24"/>
          <w:szCs w:val="24"/>
        </w:rPr>
      </w:pPr>
      <w:r>
        <w:rPr>
          <w:rFonts w:cs="Times New Roman" w:ascii="Times New Roman" w:hAnsi="Times New Roman"/>
          <w:b/>
          <w:sz w:val="24"/>
          <w:szCs w:val="24"/>
        </w:rPr>
        <w:t>Особенности оценки функциональной грамотности</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jc w:val="center"/>
        <w:rPr>
          <w:rFonts w:ascii="Times New Roman" w:hAnsi="Times New Roman" w:cs="Times New Roman"/>
          <w:b/>
          <w:sz w:val="24"/>
          <w:szCs w:val="24"/>
        </w:rPr>
      </w:pPr>
      <w:r>
        <w:rPr>
          <w:rFonts w:cs="Times New Roman" w:ascii="Times New Roman" w:hAnsi="Times New Roman"/>
          <w:b/>
          <w:sz w:val="24"/>
          <w:szCs w:val="24"/>
        </w:rPr>
        <w:t>Промежуточная аттестация</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Освоение образовательной программы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Промежуточная аттестация обучающихся проводится, начиная со второго класса, в конце каждого учебного года по каждому изучаемому учебному предмету.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Промежуточная аттестация обязательна для всех учащихся 2-4 классов и осуществляется в соответствии с уровневым подходом по 4-бальной системе (отметки «5», «4», «3», «2») по всем учебным предметам, курсам, модулям.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Учащимся, пропустившим 2/3 учебных занятий в учебном году и более, предоставляются консультации, тематические зачеты.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В случае несогласия учащегося, его родителей с отметкой промежуточной аттестации за учебный год учащемуся предоставляется возможность пройти промежуточную аттестацию повторно в форме, утвержденной в школе по данному предмету, комиссии, образованной приказом директора школы, в присутствии родителей.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Промежуточная аттестация результатов освоения программ курсов внеурочной деятельности может осуществляться в форме: защиты индивидуального или  коллективного проекта, защиты творческой работы, написании реферата, исследовательской работы, организации выставок, презентаций, тестирования, анкетирования, подготовки концерта или праздника, обмена опытом, сдачи нормативов, подтверждения участия учащегося в соревнованиях различного уровня и другие в соответствии с тематическим планированием рабочих программ курсов внеурочной деятельности.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Периодичность промежуточной аттестации устанавливается программой курсов внеурочной деятельности.</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pPr>
        <w:pStyle w:val="Normal"/>
        <w:jc w:val="center"/>
        <w:rPr>
          <w:rFonts w:ascii="Times New Roman" w:hAnsi="Times New Roman" w:cs="Times New Roman"/>
          <w:b/>
          <w:sz w:val="24"/>
          <w:szCs w:val="24"/>
        </w:rPr>
      </w:pPr>
      <w:r>
        <w:rPr>
          <w:rFonts w:cs="Times New Roman" w:ascii="Times New Roman" w:hAnsi="Times New Roman"/>
          <w:b/>
          <w:sz w:val="24"/>
          <w:szCs w:val="24"/>
        </w:rPr>
        <w:t>Итоговая оценка</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учетом формируемых метапредметных действий. </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jc w:val="center"/>
        <w:rPr>
          <w:rFonts w:ascii="Times New Roman" w:hAnsi="Times New Roman" w:cs="Times New Roman"/>
          <w:b/>
          <w:sz w:val="24"/>
          <w:szCs w:val="24"/>
        </w:rPr>
      </w:pPr>
      <w:r>
        <w:rPr>
          <w:rFonts w:cs="Times New Roman" w:ascii="Times New Roman" w:hAnsi="Times New Roman"/>
          <w:b/>
          <w:sz w:val="24"/>
          <w:szCs w:val="24"/>
        </w:rPr>
        <w:t>Внешние процедуры системы оценки планируемых результатов</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школы, системы образования в целом.</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b/>
          <w:sz w:val="24"/>
          <w:szCs w:val="24"/>
        </w:rPr>
      </w:pPr>
      <w:r>
        <w:rPr>
          <w:rFonts w:cs="Times New Roman" w:ascii="Times New Roman" w:hAnsi="Times New Roman"/>
          <w:b/>
          <w:sz w:val="24"/>
          <w:szCs w:val="24"/>
        </w:rPr>
        <w:t xml:space="preserve">                                 </w:t>
      </w:r>
    </w:p>
    <w:p>
      <w:pPr>
        <w:pStyle w:val="Normal"/>
        <w:jc w:val="both"/>
        <w:rPr>
          <w:rFonts w:ascii="Times New Roman" w:hAnsi="Times New Roman" w:cs="Times New Roman"/>
          <w:b/>
          <w:sz w:val="24"/>
          <w:szCs w:val="24"/>
        </w:rPr>
      </w:pPr>
      <w:r>
        <w:rPr>
          <w:rFonts w:cs="Times New Roman" w:ascii="Times New Roman" w:hAnsi="Times New Roman"/>
          <w:b/>
          <w:sz w:val="24"/>
          <w:szCs w:val="24"/>
        </w:rPr>
      </w:r>
    </w:p>
    <w:p>
      <w:pPr>
        <w:pStyle w:val="Normal"/>
        <w:jc w:val="both"/>
        <w:rPr>
          <w:rFonts w:ascii="Times New Roman" w:hAnsi="Times New Roman" w:cs="Times New Roman"/>
          <w:b/>
          <w:sz w:val="24"/>
          <w:szCs w:val="24"/>
        </w:rPr>
      </w:pPr>
      <w:r>
        <w:rPr>
          <w:rFonts w:cs="Times New Roman" w:ascii="Times New Roman" w:hAnsi="Times New Roman"/>
          <w:b/>
          <w:sz w:val="24"/>
          <w:szCs w:val="24"/>
        </w:rPr>
      </w:r>
    </w:p>
    <w:p>
      <w:pPr>
        <w:pStyle w:val="Normal"/>
        <w:jc w:val="both"/>
        <w:rPr>
          <w:rFonts w:ascii="Times New Roman" w:hAnsi="Times New Roman" w:cs="Times New Roman"/>
          <w:b/>
          <w:sz w:val="24"/>
          <w:szCs w:val="24"/>
        </w:rPr>
      </w:pPr>
      <w:r>
        <w:rPr>
          <w:rFonts w:cs="Times New Roman" w:ascii="Times New Roman" w:hAnsi="Times New Roman"/>
          <w:b/>
          <w:sz w:val="24"/>
          <w:szCs w:val="24"/>
        </w:rPr>
      </w:r>
    </w:p>
    <w:p>
      <w:pPr>
        <w:pStyle w:val="Normal"/>
        <w:jc w:val="both"/>
        <w:rPr>
          <w:rFonts w:ascii="Times New Roman" w:hAnsi="Times New Roman" w:cs="Times New Roman"/>
          <w:b/>
          <w:sz w:val="32"/>
          <w:szCs w:val="32"/>
        </w:rPr>
      </w:pPr>
      <w:r>
        <w:rPr>
          <w:rFonts w:cs="Times New Roman" w:ascii="Times New Roman" w:hAnsi="Times New Roman"/>
          <w:b/>
          <w:sz w:val="24"/>
          <w:szCs w:val="24"/>
        </w:rPr>
        <w:t xml:space="preserve">                            </w:t>
      </w:r>
      <w:r>
        <w:rPr>
          <w:rFonts w:cs="Times New Roman" w:ascii="Times New Roman" w:hAnsi="Times New Roman"/>
          <w:b/>
          <w:sz w:val="32"/>
          <w:szCs w:val="32"/>
        </w:rPr>
        <w:t xml:space="preserve">  </w:t>
      </w:r>
      <w:r>
        <w:rPr>
          <w:rFonts w:cs="Times New Roman" w:ascii="Times New Roman" w:hAnsi="Times New Roman"/>
          <w:b/>
          <w:sz w:val="32"/>
          <w:szCs w:val="32"/>
        </w:rPr>
        <w:t xml:space="preserve">2. СОДЕРЖАТЕЛЬНЫЙ РАЗДЕЛ </w:t>
      </w:r>
    </w:p>
    <w:p>
      <w:pPr>
        <w:pStyle w:val="Normal"/>
        <w:jc w:val="both"/>
        <w:rPr>
          <w:rFonts w:ascii="Times New Roman" w:hAnsi="Times New Roman" w:cs="Times New Roman"/>
          <w:b/>
          <w:sz w:val="24"/>
          <w:szCs w:val="24"/>
        </w:rPr>
      </w:pPr>
      <w:r>
        <w:rPr>
          <w:rFonts w:cs="Times New Roman" w:ascii="Times New Roman" w:hAnsi="Times New Roman"/>
          <w:b/>
          <w:sz w:val="24"/>
          <w:szCs w:val="24"/>
        </w:rPr>
        <w:t>2.1.РАБОЧИЕ ПРОГРАММЫ УЧЕБНЫХ ПРЕДМЕТОВ, УЧЕБНЫХ КУРСОВ (В ТОМ ЧИСЛЕ ВНЕУРОЧНОЙ ДЕЯТЕЛЬНОСТИ), УЧЕБНЫХ МОДУЛЕЙ</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Рабочие программы учебных предметов, учебных курсов (в том числе внеурочной деятельности), учебных модулей являются приложением к образовательной программе начального общего образования.</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Рабочие программы учебных предметов, учебных курсов (в том числе внеурочной деятельности), учебных модулей составлены с учетом рабочей программы воспитания школы</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Рабочие программы учебных предметов, учебных курсов (в том числе внеурочной деятельности) представлены в качестве отдельных документов в приложении к данной ООП НОО и содержат 5 пунктов в соответствии с «Положением о рабочей программе учебных предметов» МОУ «Ладва-Веткинская ООШ №7»:</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 пояснительная записка;</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2) содержание учебного предмета, учебного курса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3) планируемые результаты освоения учебного предмета, учебного курса, учебного модуля; </w:t>
      </w:r>
    </w:p>
    <w:p>
      <w:pPr>
        <w:pStyle w:val="Normal"/>
        <w:jc w:val="both"/>
        <w:rPr>
          <w:rFonts w:ascii="Times New Roman" w:hAnsi="Times New Roman" w:cs="Times New Roman"/>
          <w:sz w:val="24"/>
          <w:szCs w:val="24"/>
        </w:rPr>
      </w:pPr>
      <w:r>
        <w:rPr>
          <w:rFonts w:cs="Times New Roman" w:ascii="Times New Roman" w:hAnsi="Times New Roman"/>
          <w:sz w:val="24"/>
          <w:szCs w:val="24"/>
        </w:rPr>
        <w:t>4) 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(для курсов внеурочной деятельности с указанием формы проведения занятия);</w:t>
      </w:r>
    </w:p>
    <w:p>
      <w:pPr>
        <w:pStyle w:val="Normal"/>
        <w:jc w:val="both"/>
        <w:rPr>
          <w:rFonts w:ascii="Times New Roman" w:hAnsi="Times New Roman" w:cs="Times New Roman"/>
          <w:sz w:val="24"/>
          <w:szCs w:val="24"/>
        </w:rPr>
      </w:pPr>
      <w:r>
        <w:rPr>
          <w:rFonts w:cs="Times New Roman" w:ascii="Times New Roman" w:hAnsi="Times New Roman"/>
          <w:sz w:val="24"/>
          <w:szCs w:val="24"/>
        </w:rPr>
        <w:t>5) поурочное планирование.</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Перечень рабочих программ учебных предметов обязательной части учебного плана ООП НОО: </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 xml:space="preserve">1. Русский язык </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 xml:space="preserve">2. Литературное чтение </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3. Иностранный язык (английский)</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 xml:space="preserve">4. Математика </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5. Окружающий мир</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 xml:space="preserve">6. Основы религиозных культур и светской этики: учебный модуль: "Основы светской этики" </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 xml:space="preserve">7. Изобразительное искусство </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8. Музыка</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9. Труд (технология )</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10. Физическая культура</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Перечень рабочих программ учебных курсов внеурочной деятельности:</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 «Разговоры о важном» (час общения)</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2. «Функциональная грамотность» </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 «Орлята России»</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4. «Край, в котором я живу»</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5.«Мы- твои друзья»</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6. «Движение – жизнь»</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7. «Разговор о правильном питании»</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8. «Маленькая страна»</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9. «Ритмика»</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10. «Моя малая Родина»</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11. «В гостях у сказки»</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12. «Мой маршрут. Учи.ру»</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13. «Мир математики»</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14. «Чтение с увлечением»</w:t>
      </w:r>
    </w:p>
    <w:p>
      <w:pPr>
        <w:pStyle w:val="Normal"/>
        <w:spacing w:before="0" w:after="0"/>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 xml:space="preserve">2.2. ПРОГРАММА ФОРМИРОВАНИЯ УНИВЕРСАЛЬНЫХ УЧЕБНЫХ ДЕЙСТВИЙ </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Пояснительная записка</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p>
    <w:p>
      <w:pPr>
        <w:pStyle w:val="Normal"/>
        <w:jc w:val="both"/>
        <w:rPr>
          <w:rFonts w:ascii="Times New Roman" w:hAnsi="Times New Roman" w:eastAsia="Times New Roman" w:cs="Times New Roman"/>
          <w:color w:val="222222"/>
          <w:sz w:val="24"/>
          <w:szCs w:val="24"/>
          <w:lang w:eastAsia="ru-RU"/>
        </w:rPr>
      </w:pPr>
      <w:r>
        <w:rPr>
          <w:rFonts w:cs="Times New Roman" w:ascii="Times New Roman" w:hAnsi="Times New Roman"/>
          <w:sz w:val="24"/>
          <w:szCs w:val="24"/>
        </w:rPr>
        <w:t xml:space="preserve">    </w:t>
      </w:r>
      <w:r>
        <w:rPr>
          <w:rFonts w:eastAsia="Times New Roman" w:cs="Times New Roman" w:ascii="Times New Roman" w:hAnsi="Times New Roman"/>
          <w:color w:val="222222"/>
          <w:sz w:val="24"/>
          <w:szCs w:val="24"/>
          <w:lang w:eastAsia="ru-RU"/>
        </w:rPr>
        <w:t>Программа формирования универсальных учебных действий (УУД) обучающихся  составлена в соответствии с нормативными документами:</w:t>
      </w:r>
    </w:p>
    <w:p>
      <w:pPr>
        <w:pStyle w:val="Normal"/>
        <w:numPr>
          <w:ilvl w:val="0"/>
          <w:numId w:val="20"/>
        </w:numPr>
        <w:spacing w:lineRule="auto" w:line="240" w:before="0" w:after="0"/>
        <w:jc w:val="both"/>
        <w:rPr>
          <w:rFonts w:ascii="Times New Roman" w:hAnsi="Times New Roman" w:eastAsia="Times New Roman" w:cs="Times New Roman"/>
          <w:color w:val="222222"/>
          <w:sz w:val="24"/>
          <w:szCs w:val="24"/>
          <w:lang w:eastAsia="ru-RU"/>
        </w:rPr>
      </w:pPr>
      <w:hyperlink r:id="rId2" w:tgtFrame="_self">
        <w:r>
          <w:rPr>
            <w:rFonts w:eastAsia="Times New Roman" w:cs="Times New Roman" w:ascii="Times New Roman" w:hAnsi="Times New Roman"/>
            <w:color w:val="01745C"/>
            <w:sz w:val="24"/>
            <w:szCs w:val="24"/>
            <w:u w:val="single"/>
            <w:lang w:eastAsia="ru-RU"/>
          </w:rPr>
          <w:t>Федеральным законом от 29.12.2012 № 273-ФЗ</w:t>
        </w:r>
      </w:hyperlink>
      <w:r>
        <w:rPr>
          <w:rFonts w:eastAsia="Times New Roman" w:cs="Times New Roman" w:ascii="Times New Roman" w:hAnsi="Times New Roman"/>
          <w:color w:val="222222"/>
          <w:sz w:val="24"/>
          <w:szCs w:val="24"/>
          <w:lang w:eastAsia="ru-RU"/>
        </w:rPr>
        <w:t> «Об образовании в Российской Федерации»;</w:t>
      </w:r>
    </w:p>
    <w:p>
      <w:pPr>
        <w:pStyle w:val="Normal"/>
        <w:numPr>
          <w:ilvl w:val="0"/>
          <w:numId w:val="20"/>
        </w:numPr>
        <w:spacing w:lineRule="auto" w:line="240" w:before="0" w:after="0"/>
        <w:jc w:val="both"/>
        <w:rPr>
          <w:rFonts w:ascii="Times New Roman" w:hAnsi="Times New Roman" w:eastAsia="Times New Roman" w:cs="Times New Roman"/>
          <w:color w:val="222222"/>
          <w:sz w:val="24"/>
          <w:szCs w:val="24"/>
          <w:lang w:eastAsia="ru-RU"/>
        </w:rPr>
      </w:pPr>
      <w:hyperlink r:id="rId3" w:tgtFrame="_self">
        <w:r>
          <w:rPr>
            <w:rFonts w:eastAsia="Times New Roman" w:cs="Times New Roman" w:ascii="Times New Roman" w:hAnsi="Times New Roman"/>
            <w:color w:val="01745C"/>
            <w:sz w:val="24"/>
            <w:szCs w:val="24"/>
            <w:u w:val="single"/>
            <w:lang w:eastAsia="ru-RU"/>
          </w:rPr>
          <w:t>приказом Минпросвещения России от 31.05.2021 № 286</w:t>
        </w:r>
      </w:hyperlink>
      <w:r>
        <w:rPr>
          <w:rFonts w:eastAsia="Times New Roman" w:cs="Times New Roman" w:ascii="Times New Roman" w:hAnsi="Times New Roman"/>
          <w:color w:val="222222"/>
          <w:sz w:val="24"/>
          <w:szCs w:val="24"/>
          <w:lang w:eastAsia="ru-RU"/>
        </w:rPr>
        <w:t> «Об утверждении федерального государственного образовательного стандарта начального общего образования»;</w:t>
      </w:r>
    </w:p>
    <w:p>
      <w:pPr>
        <w:pStyle w:val="Normal"/>
        <w:numPr>
          <w:ilvl w:val="0"/>
          <w:numId w:val="20"/>
        </w:numPr>
        <w:spacing w:lineRule="auto" w:line="240" w:before="0" w:after="0"/>
        <w:jc w:val="both"/>
        <w:rPr>
          <w:rFonts w:ascii="Times New Roman" w:hAnsi="Times New Roman" w:eastAsia="Times New Roman" w:cs="Times New Roman"/>
          <w:color w:val="222222"/>
          <w:sz w:val="24"/>
          <w:szCs w:val="24"/>
          <w:lang w:eastAsia="ru-RU"/>
        </w:rPr>
      </w:pPr>
      <w:hyperlink r:id="rId4" w:tgtFrame="_self">
        <w:r>
          <w:rPr>
            <w:rFonts w:eastAsia="Times New Roman" w:cs="Times New Roman" w:ascii="Times New Roman" w:hAnsi="Times New Roman"/>
            <w:color w:val="01745C"/>
            <w:sz w:val="24"/>
            <w:szCs w:val="24"/>
            <w:u w:val="single"/>
            <w:lang w:eastAsia="ru-RU"/>
          </w:rPr>
          <w:t>приказом Минпросвещения России от 18.05.2023 № 372</w:t>
        </w:r>
      </w:hyperlink>
      <w:r>
        <w:rPr>
          <w:rFonts w:eastAsia="Times New Roman" w:cs="Times New Roman" w:ascii="Times New Roman" w:hAnsi="Times New Roman"/>
          <w:color w:val="222222"/>
          <w:sz w:val="24"/>
          <w:szCs w:val="24"/>
          <w:lang w:eastAsia="ru-RU"/>
        </w:rPr>
        <w:t> «Об утверждении федеральной образовательной программы начального общего образования»;</w:t>
      </w:r>
    </w:p>
    <w:p>
      <w:pPr>
        <w:pStyle w:val="Normal"/>
        <w:numPr>
          <w:ilvl w:val="0"/>
          <w:numId w:val="20"/>
        </w:numPr>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положением об организации исследовательской и проектной деятельности </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 xml:space="preserve">        </w:t>
      </w:r>
      <w:r>
        <w:rPr>
          <w:rFonts w:eastAsia="Times New Roman" w:cs="Times New Roman" w:ascii="Times New Roman" w:hAnsi="Times New Roman"/>
          <w:color w:val="222222"/>
          <w:sz w:val="24"/>
          <w:szCs w:val="24"/>
          <w:lang w:eastAsia="ru-RU"/>
        </w:rPr>
        <w:t>Программа формирования УУД конкретизирует требования ФГОС НОО к результатам освоения основной образовательной программы начального общего образования. Универсальные учебные действия трактуются во ФГОС НОО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начального общего образования.</w:t>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В соответствии с ФГОС НОО и ФОП НОО программа формирования универсальных (обобщенных) учебных действий (далее – УУД)  включает:</w:t>
      </w:r>
    </w:p>
    <w:p>
      <w:pPr>
        <w:pStyle w:val="Normal"/>
        <w:numPr>
          <w:ilvl w:val="0"/>
          <w:numId w:val="5"/>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описание взаимосвязи универсальных учебных действий с содержанием учебных предметов;</w:t>
      </w:r>
    </w:p>
    <w:p>
      <w:pPr>
        <w:pStyle w:val="Normal"/>
        <w:numPr>
          <w:ilvl w:val="0"/>
          <w:numId w:val="5"/>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характеристику познавательных, коммуникативных и регулятивных универсальных учебных действий.</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Arial" w:ascii="Arial" w:hAnsi="Arial"/>
          <w:color w:val="222222"/>
          <w:sz w:val="21"/>
          <w:szCs w:val="21"/>
          <w:lang w:eastAsia="ru-RU"/>
        </w:rPr>
        <w:br/>
      </w:r>
    </w:p>
    <w:p>
      <w:pPr>
        <w:pStyle w:val="Normal"/>
        <w:spacing w:lineRule="auto" w:line="240" w:before="0" w:after="0"/>
        <w:jc w:val="both"/>
        <w:rPr>
          <w:rFonts w:ascii="Times New Roman" w:hAnsi="Times New Roman" w:eastAsia="Times New Roman" w:cs="Times New Roman"/>
          <w:b/>
          <w:bCs/>
          <w:color w:val="222222"/>
          <w:sz w:val="24"/>
          <w:szCs w:val="24"/>
          <w:lang w:eastAsia="ru-RU"/>
        </w:rPr>
      </w:pPr>
      <w:r>
        <w:rPr>
          <w:rFonts w:eastAsia="Times New Roman" w:cs="Times New Roman" w:ascii="Times New Roman" w:hAnsi="Times New Roman"/>
          <w:b/>
          <w:bCs/>
          <w:color w:val="222222"/>
          <w:sz w:val="24"/>
          <w:szCs w:val="24"/>
          <w:lang w:eastAsia="ru-RU"/>
        </w:rPr>
        <w:t xml:space="preserve">                                       </w:t>
      </w:r>
      <w:r>
        <w:rPr>
          <w:rFonts w:eastAsia="Times New Roman" w:cs="Times New Roman" w:ascii="Times New Roman" w:hAnsi="Times New Roman"/>
          <w:b/>
          <w:bCs/>
          <w:color w:val="222222"/>
          <w:sz w:val="24"/>
          <w:szCs w:val="24"/>
          <w:lang w:eastAsia="ru-RU"/>
        </w:rPr>
        <w:t>1. Цели программы формирования УУД</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222222"/>
          <w:sz w:val="24"/>
          <w:szCs w:val="24"/>
          <w:lang w:eastAsia="ru-RU"/>
        </w:rPr>
        <w:t xml:space="preserve">     </w:t>
      </w:r>
      <w:r>
        <w:rPr>
          <w:rFonts w:eastAsia="Times New Roman" w:cs="Times New Roman" w:ascii="Times New Roman" w:hAnsi="Times New Roman"/>
          <w:color w:val="222222"/>
          <w:sz w:val="24"/>
          <w:szCs w:val="24"/>
          <w:lang w:eastAsia="ru-RU"/>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pPr>
        <w:pStyle w:val="Normal"/>
        <w:numPr>
          <w:ilvl w:val="0"/>
          <w:numId w:val="6"/>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предметные знания, умения и способы деятельности являются содержательной основой становления УУД;</w:t>
      </w:r>
    </w:p>
    <w:p>
      <w:pPr>
        <w:pStyle w:val="Normal"/>
        <w:numPr>
          <w:ilvl w:val="0"/>
          <w:numId w:val="6"/>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pPr>
        <w:pStyle w:val="Normal"/>
        <w:numPr>
          <w:ilvl w:val="0"/>
          <w:numId w:val="6"/>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pPr>
        <w:pStyle w:val="Normal"/>
        <w:numPr>
          <w:ilvl w:val="0"/>
          <w:numId w:val="6"/>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222222"/>
          <w:sz w:val="24"/>
          <w:szCs w:val="24"/>
          <w:lang w:eastAsia="ru-RU"/>
        </w:rPr>
        <w:br/>
      </w:r>
    </w:p>
    <w:p>
      <w:pPr>
        <w:pStyle w:val="Normal"/>
        <w:spacing w:lineRule="auto" w:line="240" w:before="0" w:after="0"/>
        <w:jc w:val="center"/>
        <w:rPr>
          <w:rFonts w:ascii="Times New Roman" w:hAnsi="Times New Roman" w:eastAsia="Times New Roman" w:cs="Times New Roman"/>
          <w:color w:val="222222"/>
          <w:sz w:val="24"/>
          <w:szCs w:val="24"/>
          <w:lang w:eastAsia="ru-RU"/>
        </w:rPr>
      </w:pPr>
      <w:r>
        <w:rPr>
          <w:rFonts w:eastAsia="Times New Roman" w:cs="Times New Roman" w:ascii="Times New Roman" w:hAnsi="Times New Roman"/>
          <w:b/>
          <w:bCs/>
          <w:color w:val="222222"/>
          <w:sz w:val="24"/>
          <w:szCs w:val="24"/>
          <w:lang w:eastAsia="ru-RU"/>
        </w:rPr>
        <w:t>2. Характеристика познавательных, коммуникативных и регулятивных универсальных учебных действий</w:t>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2.1. Познавательные УУД отражают совокупность операций, участвующих в учебно-познавательной деятельности обучающихся, и включают:</w:t>
      </w:r>
    </w:p>
    <w:p>
      <w:pPr>
        <w:pStyle w:val="Normal"/>
        <w:numPr>
          <w:ilvl w:val="0"/>
          <w:numId w:val="7"/>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pPr>
        <w:pStyle w:val="Normal"/>
        <w:numPr>
          <w:ilvl w:val="0"/>
          <w:numId w:val="7"/>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w:t>
      </w:r>
    </w:p>
    <w:p>
      <w:pPr>
        <w:pStyle w:val="Normal"/>
        <w:numPr>
          <w:ilvl w:val="0"/>
          <w:numId w:val="7"/>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работу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Познавательные УУД становятся предпосылкой формирования способности обучающегося к самообразованию и саморазвитию.</w:t>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2.2. 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Коммуникативные УУД формируются в том числе при использовании цифровой образовательной среды класса и цифровой образовательной среды школы.</w:t>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Коммуникативные УУД характеризуются четырьмя группами учебных операций, обеспечивающих:</w:t>
      </w:r>
    </w:p>
    <w:p>
      <w:pPr>
        <w:pStyle w:val="Normal"/>
        <w:numPr>
          <w:ilvl w:val="0"/>
          <w:numId w:val="8"/>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смысловое чтение текстов разных жанров, типов, назначений; аналитическую текстовую деятельность с ними;</w:t>
      </w:r>
    </w:p>
    <w:p>
      <w:pPr>
        <w:pStyle w:val="Normal"/>
        <w:numPr>
          <w:ilvl w:val="0"/>
          <w:numId w:val="8"/>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pPr>
        <w:pStyle w:val="Normal"/>
        <w:numPr>
          <w:ilvl w:val="0"/>
          <w:numId w:val="8"/>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pPr>
        <w:pStyle w:val="Normal"/>
        <w:numPr>
          <w:ilvl w:val="0"/>
          <w:numId w:val="8"/>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результативное взаимодействие с участниками совместной деятельности (высказывание собственного мнения, учет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2.3. 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Выделяются шесть групп операций:</w:t>
      </w:r>
    </w:p>
    <w:p>
      <w:pPr>
        <w:pStyle w:val="Normal"/>
        <w:numPr>
          <w:ilvl w:val="0"/>
          <w:numId w:val="9"/>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принимать и удерживать учебную задачу;</w:t>
      </w:r>
    </w:p>
    <w:p>
      <w:pPr>
        <w:pStyle w:val="Normal"/>
        <w:numPr>
          <w:ilvl w:val="0"/>
          <w:numId w:val="9"/>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планировать ее решение;</w:t>
      </w:r>
    </w:p>
    <w:p>
      <w:pPr>
        <w:pStyle w:val="Normal"/>
        <w:numPr>
          <w:ilvl w:val="0"/>
          <w:numId w:val="9"/>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контролировать полученный результат деятельности;</w:t>
      </w:r>
    </w:p>
    <w:p>
      <w:pPr>
        <w:pStyle w:val="Normal"/>
        <w:numPr>
          <w:ilvl w:val="0"/>
          <w:numId w:val="9"/>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контролировать процесс деятельности, его соответствие выбранному способу;</w:t>
      </w:r>
    </w:p>
    <w:p>
      <w:pPr>
        <w:pStyle w:val="Normal"/>
        <w:numPr>
          <w:ilvl w:val="0"/>
          <w:numId w:val="9"/>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предвидеть (прогнозировать) трудности и ошибки при решении данной учебной задачи;</w:t>
      </w:r>
    </w:p>
    <w:p>
      <w:pPr>
        <w:pStyle w:val="Normal"/>
        <w:numPr>
          <w:ilvl w:val="0"/>
          <w:numId w:val="9"/>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корректировать при необходимости процесс деятельности.</w:t>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 xml:space="preserve">      </w:t>
      </w:r>
      <w:r>
        <w:rPr>
          <w:rFonts w:eastAsia="Times New Roman" w:cs="Times New Roman" w:ascii="Times New Roman" w:hAnsi="Times New Roman"/>
          <w:color w:val="222222"/>
          <w:sz w:val="24"/>
          <w:szCs w:val="24"/>
          <w:lang w:eastAsia="ru-RU"/>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 xml:space="preserve">    </w:t>
      </w:r>
      <w:r>
        <w:rPr>
          <w:rFonts w:eastAsia="Times New Roman" w:cs="Times New Roman" w:ascii="Times New Roman" w:hAnsi="Times New Roman"/>
          <w:color w:val="222222"/>
          <w:sz w:val="24"/>
          <w:szCs w:val="24"/>
          <w:lang w:eastAsia="ru-RU"/>
        </w:rPr>
        <w:t>Педагоги школы используют в своей деятельности федеральные рабочие программы учебных предметов, в которых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pPr>
        <w:pStyle w:val="Normal"/>
        <w:numPr>
          <w:ilvl w:val="0"/>
          <w:numId w:val="10"/>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pPr>
        <w:pStyle w:val="Normal"/>
        <w:numPr>
          <w:ilvl w:val="0"/>
          <w:numId w:val="10"/>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волевые регулятивные умения (подчиняться, уступать, объективно оценивать вклад свой и других в результат общего труда и др.).</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222222"/>
          <w:sz w:val="24"/>
          <w:szCs w:val="24"/>
          <w:lang w:eastAsia="ru-RU"/>
        </w:rPr>
        <w:br/>
      </w:r>
    </w:p>
    <w:p>
      <w:pPr>
        <w:pStyle w:val="Normal"/>
        <w:spacing w:lineRule="auto" w:line="240" w:before="0" w:after="0"/>
        <w:jc w:val="center"/>
        <w:rPr>
          <w:rFonts w:ascii="Arial" w:hAnsi="Arial" w:eastAsia="Times New Roman" w:cs="Arial"/>
          <w:b/>
          <w:bCs/>
          <w:color w:val="222222"/>
          <w:sz w:val="21"/>
          <w:szCs w:val="21"/>
          <w:lang w:eastAsia="ru-RU"/>
        </w:rPr>
      </w:pPr>
      <w:r>
        <w:rPr>
          <w:rFonts w:eastAsia="Times New Roman" w:cs="Arial" w:ascii="Arial" w:hAnsi="Arial"/>
          <w:b/>
          <w:bCs/>
          <w:color w:val="222222"/>
          <w:sz w:val="21"/>
          <w:szCs w:val="21"/>
          <w:lang w:eastAsia="ru-RU"/>
        </w:rPr>
      </w:r>
    </w:p>
    <w:p>
      <w:pPr>
        <w:pStyle w:val="Normal"/>
        <w:spacing w:lineRule="auto" w:line="240" w:before="0" w:after="0"/>
        <w:jc w:val="center"/>
        <w:rPr>
          <w:rFonts w:ascii="Arial" w:hAnsi="Arial" w:eastAsia="Times New Roman" w:cs="Arial"/>
          <w:b/>
          <w:bCs/>
          <w:color w:val="222222"/>
          <w:sz w:val="21"/>
          <w:szCs w:val="21"/>
          <w:lang w:eastAsia="ru-RU"/>
        </w:rPr>
      </w:pPr>
      <w:r>
        <w:rPr>
          <w:rFonts w:eastAsia="Times New Roman" w:cs="Arial" w:ascii="Arial" w:hAnsi="Arial"/>
          <w:b/>
          <w:bCs/>
          <w:color w:val="222222"/>
          <w:sz w:val="21"/>
          <w:szCs w:val="21"/>
          <w:lang w:eastAsia="ru-RU"/>
        </w:rPr>
      </w:r>
    </w:p>
    <w:p>
      <w:pPr>
        <w:pStyle w:val="Normal"/>
        <w:spacing w:lineRule="auto" w:line="240" w:before="0" w:after="0"/>
        <w:jc w:val="center"/>
        <w:rPr>
          <w:rFonts w:ascii="Times New Roman" w:hAnsi="Times New Roman" w:eastAsia="Times New Roman" w:cs="Times New Roman"/>
          <w:b/>
          <w:bCs/>
          <w:color w:val="222222"/>
          <w:sz w:val="24"/>
          <w:szCs w:val="24"/>
          <w:lang w:eastAsia="ru-RU"/>
        </w:rPr>
      </w:pPr>
      <w:r>
        <w:rPr>
          <w:rFonts w:eastAsia="Times New Roman" w:cs="Times New Roman" w:ascii="Times New Roman" w:hAnsi="Times New Roman"/>
          <w:b/>
          <w:bCs/>
          <w:color w:val="222222"/>
          <w:sz w:val="24"/>
          <w:szCs w:val="24"/>
          <w:lang w:eastAsia="ru-RU"/>
        </w:rPr>
        <w:t>3. Методические позиции, являющиеся механизмом конструирования образовательного процесса</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222222"/>
          <w:sz w:val="24"/>
          <w:szCs w:val="24"/>
          <w:lang w:eastAsia="ru-RU"/>
        </w:rPr>
        <w:t>3.1. Педагоги </w:t>
      </w:r>
      <w:r>
        <w:rPr>
          <w:rFonts w:eastAsia="Times New Roman" w:cs="Times New Roman" w:ascii="Times New Roman" w:hAnsi="Times New Roman"/>
          <w:color w:val="222222"/>
          <w:sz w:val="24"/>
          <w:szCs w:val="24"/>
          <w:shd w:fill="FFF2CF" w:val="clear"/>
          <w:lang w:eastAsia="ru-RU"/>
        </w:rPr>
        <w:t xml:space="preserve">школы </w:t>
      </w:r>
      <w:r>
        <w:rPr>
          <w:rFonts w:eastAsia="Times New Roman" w:cs="Times New Roman" w:ascii="Times New Roman" w:hAnsi="Times New Roman"/>
          <w:color w:val="222222"/>
          <w:sz w:val="24"/>
          <w:szCs w:val="24"/>
          <w:lang w:eastAsia="ru-RU"/>
        </w:rPr>
        <w:t>в рамках образовательного процесса проводят анализ содержания учебного предмета с точки зрения УУД и устанавливают те содержательные линии, которые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 xml:space="preserve">    </w:t>
      </w:r>
      <w:r>
        <w:rPr>
          <w:rFonts w:eastAsia="Times New Roman" w:cs="Times New Roman" w:ascii="Times New Roman" w:hAnsi="Times New Roman"/>
          <w:color w:val="222222"/>
          <w:sz w:val="24"/>
          <w:szCs w:val="24"/>
          <w:lang w:eastAsia="ru-RU"/>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 xml:space="preserve">    </w:t>
      </w:r>
      <w:r>
        <w:rPr>
          <w:rFonts w:eastAsia="Times New Roman" w:cs="Times New Roman" w:ascii="Times New Roman" w:hAnsi="Times New Roman"/>
          <w:color w:val="222222"/>
          <w:sz w:val="24"/>
          <w:szCs w:val="24"/>
          <w:lang w:eastAsia="ru-RU"/>
        </w:rPr>
        <w:t>На втором этапе подключаются другие учебные предметы, педагоги предлагают задания, требующие применения учебного действия или операций на разном предметном содержании.</w:t>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 xml:space="preserve">    </w:t>
      </w:r>
      <w:r>
        <w:rPr>
          <w:rFonts w:eastAsia="Times New Roman" w:cs="Times New Roman" w:ascii="Times New Roman" w:hAnsi="Times New Roman"/>
          <w:color w:val="222222"/>
          <w:sz w:val="24"/>
          <w:szCs w:val="24"/>
          <w:lang w:eastAsia="ru-RU"/>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w:t>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Учитель делает вывод о том, что универсальность (независимость от конкретного содержания) как свойство учебного действия сформировалась.</w:t>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3.2. Педагоги </w:t>
      </w:r>
      <w:r>
        <w:rPr>
          <w:rFonts w:eastAsia="Times New Roman" w:cs="Times New Roman" w:ascii="Times New Roman" w:hAnsi="Times New Roman"/>
          <w:color w:val="222222"/>
          <w:sz w:val="24"/>
          <w:szCs w:val="24"/>
          <w:shd w:fill="FFF2CF" w:val="clear"/>
          <w:lang w:eastAsia="ru-RU"/>
        </w:rPr>
        <w:t>школы</w:t>
      </w:r>
      <w:r>
        <w:rPr>
          <w:rFonts w:eastAsia="Times New Roman" w:cs="Times New Roman" w:ascii="Times New Roman" w:hAnsi="Times New Roman"/>
          <w:color w:val="222222"/>
          <w:sz w:val="24"/>
          <w:szCs w:val="24"/>
          <w:lang w:eastAsia="ru-RU"/>
        </w:rPr>
        <w:t> в рамках образовательного процесса используют виды деятельности, которые в особой мере провоцируют применение универсальных действий:</w:t>
      </w:r>
    </w:p>
    <w:p>
      <w:pPr>
        <w:pStyle w:val="Normal"/>
        <w:numPr>
          <w:ilvl w:val="0"/>
          <w:numId w:val="11"/>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поисковая, в том числе с использованием электронных образовательных и информационных ресурсов информационно-телекоммуникационной сети Интернет;</w:t>
      </w:r>
    </w:p>
    <w:p>
      <w:pPr>
        <w:pStyle w:val="Normal"/>
        <w:numPr>
          <w:ilvl w:val="0"/>
          <w:numId w:val="11"/>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исследовательская;</w:t>
      </w:r>
    </w:p>
    <w:p>
      <w:pPr>
        <w:pStyle w:val="Normal"/>
        <w:numPr>
          <w:ilvl w:val="0"/>
          <w:numId w:val="11"/>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w:t>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 xml:space="preserve">     </w:t>
      </w:r>
      <w:r>
        <w:rPr>
          <w:rFonts w:eastAsia="Times New Roman" w:cs="Times New Roman" w:ascii="Times New Roman" w:hAnsi="Times New Roman"/>
          <w:color w:val="222222"/>
          <w:sz w:val="24"/>
          <w:szCs w:val="24"/>
          <w:lang w:eastAsia="ru-RU"/>
        </w:rPr>
        <w:t>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222222"/>
          <w:sz w:val="24"/>
          <w:szCs w:val="24"/>
          <w:lang w:eastAsia="ru-RU"/>
        </w:rPr>
        <w:t xml:space="preserve">     </w:t>
      </w:r>
      <w:r>
        <w:rPr>
          <w:rFonts w:eastAsia="Times New Roman" w:cs="Times New Roman" w:ascii="Times New Roman" w:hAnsi="Times New Roman"/>
          <w:color w:val="222222"/>
          <w:sz w:val="24"/>
          <w:szCs w:val="24"/>
          <w:lang w:eastAsia="ru-RU"/>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в </w:t>
      </w:r>
      <w:r>
        <w:rPr>
          <w:rFonts w:eastAsia="Times New Roman" w:cs="Times New Roman" w:ascii="Times New Roman" w:hAnsi="Times New Roman"/>
          <w:color w:val="222222"/>
          <w:sz w:val="24"/>
          <w:szCs w:val="24"/>
          <w:shd w:fill="FFF2CF" w:val="clear"/>
          <w:lang w:eastAsia="ru-RU"/>
        </w:rPr>
        <w:t>школе</w:t>
      </w:r>
      <w:r>
        <w:rPr>
          <w:rFonts w:eastAsia="Times New Roman" w:cs="Times New Roman" w:ascii="Times New Roman" w:hAnsi="Times New Roman"/>
          <w:color w:val="222222"/>
          <w:sz w:val="24"/>
          <w:szCs w:val="24"/>
          <w:lang w:eastAsia="ru-RU"/>
        </w:rPr>
        <w:t> осуществляется также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Например</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color w:val="222222"/>
          <w:sz w:val="24"/>
          <w:szCs w:val="24"/>
          <w:lang w:eastAsia="ru-RU"/>
        </w:rPr>
        <w:t>:</w:t>
      </w:r>
    </w:p>
    <w:p>
      <w:pPr>
        <w:pStyle w:val="Normal"/>
        <w:numPr>
          <w:ilvl w:val="0"/>
          <w:numId w:val="12"/>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организация наблюдений в естественных природных условиях;</w:t>
      </w:r>
    </w:p>
    <w:p>
      <w:pPr>
        <w:pStyle w:val="Normal"/>
        <w:numPr>
          <w:ilvl w:val="0"/>
          <w:numId w:val="12"/>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организация наблюдений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школы (объекты природы, художественные визуализации, технологические процессы и др.);</w:t>
      </w:r>
    </w:p>
    <w:p>
      <w:pPr>
        <w:pStyle w:val="Normal"/>
        <w:numPr>
          <w:ilvl w:val="0"/>
          <w:numId w:val="12"/>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организация наблюдения литературного текста, с помощью которого строится аналитическая текстовая деятельность.</w:t>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 xml:space="preserve">    </w:t>
      </w:r>
      <w:r>
        <w:rPr>
          <w:rFonts w:eastAsia="Times New Roman" w:cs="Times New Roman" w:ascii="Times New Roman" w:hAnsi="Times New Roman"/>
          <w:color w:val="222222"/>
          <w:sz w:val="24"/>
          <w:szCs w:val="24"/>
          <w:lang w:eastAsia="ru-RU"/>
        </w:rPr>
        <w:t>Данные формы работы проводятся педагогами  систематически по всем учебным предметам, что способствует формированию универсальности учебного действия.</w:t>
      </w:r>
    </w:p>
    <w:p>
      <w:pPr>
        <w:pStyle w:val="Normal"/>
        <w:spacing w:lineRule="auto" w:line="240" w:before="0" w:after="0"/>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r>
    </w:p>
    <w:p>
      <w:pPr>
        <w:pStyle w:val="Normal"/>
        <w:spacing w:lineRule="auto" w:line="240" w:before="0" w:after="0"/>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3.3. Педагоги школы в рамках образовательного процесса применяют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соблюдается последовательность этапов формирования алгоритма:</w:t>
      </w:r>
    </w:p>
    <w:p>
      <w:pPr>
        <w:pStyle w:val="Normal"/>
        <w:numPr>
          <w:ilvl w:val="0"/>
          <w:numId w:val="13"/>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построение последовательности шагов на конкретном предметном содержании;</w:t>
      </w:r>
    </w:p>
    <w:p>
      <w:pPr>
        <w:pStyle w:val="Normal"/>
        <w:numPr>
          <w:ilvl w:val="0"/>
          <w:numId w:val="13"/>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проговаривание их во внешней речи;</w:t>
      </w:r>
    </w:p>
    <w:p>
      <w:pPr>
        <w:pStyle w:val="Normal"/>
        <w:numPr>
          <w:ilvl w:val="0"/>
          <w:numId w:val="13"/>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постепенный переход на новый уровень – построение способа действий на любом предметном содержании и с подключением внутренней речи.</w:t>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При этом изменяется и процесс контроля:</w:t>
      </w:r>
    </w:p>
    <w:p>
      <w:pPr>
        <w:pStyle w:val="Normal"/>
        <w:numPr>
          <w:ilvl w:val="0"/>
          <w:numId w:val="14"/>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от совместных действий с учителем обучающиеся переходят к самостоятельным аналитическим оценкам;</w:t>
      </w:r>
    </w:p>
    <w:p>
      <w:pPr>
        <w:pStyle w:val="Normal"/>
        <w:numPr>
          <w:ilvl w:val="0"/>
          <w:numId w:val="14"/>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выполняющий задание осваивает два вида контроля – результата и процесса деятельности;</w:t>
      </w:r>
    </w:p>
    <w:p>
      <w:pPr>
        <w:pStyle w:val="Normal"/>
        <w:numPr>
          <w:ilvl w:val="0"/>
          <w:numId w:val="14"/>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развивается способность корректировать процесс выполнения задания, а также предвидеть возможные трудности и ошибки.</w:t>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 xml:space="preserve">   </w:t>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 xml:space="preserve">   </w:t>
      </w:r>
      <w:r>
        <w:rPr>
          <w:rFonts w:eastAsia="Times New Roman" w:cs="Times New Roman" w:ascii="Times New Roman" w:hAnsi="Times New Roman"/>
          <w:color w:val="222222"/>
          <w:sz w:val="24"/>
          <w:szCs w:val="24"/>
          <w:lang w:eastAsia="ru-RU"/>
        </w:rPr>
        <w:t>Задания, требующие применения одинаковых способов действий на различном предметном содержании:</w:t>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1. Сравнение как УУД состоит из следующих операций:</w:t>
      </w:r>
    </w:p>
    <w:p>
      <w:pPr>
        <w:pStyle w:val="Normal"/>
        <w:numPr>
          <w:ilvl w:val="0"/>
          <w:numId w:val="15"/>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нахождение различий сравниваемых предметов (объектов, явлений);</w:t>
      </w:r>
    </w:p>
    <w:p>
      <w:pPr>
        <w:pStyle w:val="Normal"/>
        <w:numPr>
          <w:ilvl w:val="0"/>
          <w:numId w:val="15"/>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определение их сходства, тождества, похожести;</w:t>
      </w:r>
    </w:p>
    <w:p>
      <w:pPr>
        <w:pStyle w:val="Normal"/>
        <w:numPr>
          <w:ilvl w:val="0"/>
          <w:numId w:val="15"/>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определение индивидуальности, специфических черт объекта.</w:t>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pPr>
        <w:pStyle w:val="Normal"/>
        <w:spacing w:lineRule="auto" w:line="240" w:before="0" w:after="0"/>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2. Классификация как УУД включает:</w:t>
      </w:r>
    </w:p>
    <w:p>
      <w:pPr>
        <w:pStyle w:val="Normal"/>
        <w:numPr>
          <w:ilvl w:val="0"/>
          <w:numId w:val="16"/>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анализ свойств объектов, которые подлежат классификации;</w:t>
      </w:r>
    </w:p>
    <w:p>
      <w:pPr>
        <w:pStyle w:val="Normal"/>
        <w:numPr>
          <w:ilvl w:val="0"/>
          <w:numId w:val="16"/>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сравнение выделенных свойств с целью их дифференциации на внешние (несущественные) и главные (существенные) свойства;</w:t>
      </w:r>
    </w:p>
    <w:p>
      <w:pPr>
        <w:pStyle w:val="Normal"/>
        <w:numPr>
          <w:ilvl w:val="0"/>
          <w:numId w:val="16"/>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выделение общих главных (существенных) признаков всех имеющихся объектов;</w:t>
      </w:r>
    </w:p>
    <w:p>
      <w:pPr>
        <w:pStyle w:val="Normal"/>
        <w:numPr>
          <w:ilvl w:val="0"/>
          <w:numId w:val="16"/>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разбиение объектов на группы (типы) по общему главному (существенному) признаку.</w:t>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w:t>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При этом возможна фиксация деятельности обучающегося в электронном формате для рассмотрения учителем итогов работы.</w:t>
      </w:r>
    </w:p>
    <w:p>
      <w:pPr>
        <w:pStyle w:val="Normal"/>
        <w:spacing w:lineRule="auto" w:line="240" w:before="0" w:after="0"/>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3. Обобщение как УУД включает следующие операции:</w:t>
      </w:r>
    </w:p>
    <w:p>
      <w:pPr>
        <w:pStyle w:val="Normal"/>
        <w:numPr>
          <w:ilvl w:val="0"/>
          <w:numId w:val="17"/>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сравнение предметов (объектов, явлений, понятий) и выделение их общих признаков;</w:t>
      </w:r>
    </w:p>
    <w:p>
      <w:pPr>
        <w:pStyle w:val="Normal"/>
        <w:numPr>
          <w:ilvl w:val="0"/>
          <w:numId w:val="17"/>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анализ выделенных признаков и определение наиболее устойчивых (инвариантных) существенных признаков (свойств);</w:t>
      </w:r>
    </w:p>
    <w:p>
      <w:pPr>
        <w:pStyle w:val="Normal"/>
        <w:numPr>
          <w:ilvl w:val="0"/>
          <w:numId w:val="17"/>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игнорирование индивидуальных и (или) особенных свойств каждого предмета;</w:t>
      </w:r>
    </w:p>
    <w:p>
      <w:pPr>
        <w:pStyle w:val="Normal"/>
        <w:numPr>
          <w:ilvl w:val="0"/>
          <w:numId w:val="17"/>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сокращенная сжатая формулировка общего главного существенного признака всех анализируемых предметов.</w:t>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 xml:space="preserve">    </w:t>
      </w:r>
      <w:r>
        <w:rPr>
          <w:rFonts w:eastAsia="Times New Roman" w:cs="Times New Roman" w:ascii="Times New Roman" w:hAnsi="Times New Roman"/>
          <w:color w:val="222222"/>
          <w:sz w:val="24"/>
          <w:szCs w:val="24"/>
          <w:lang w:eastAsia="ru-RU"/>
        </w:rPr>
        <w:t>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w:t>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 xml:space="preserve">    </w:t>
      </w:r>
      <w:r>
        <w:rPr>
          <w:rFonts w:eastAsia="Times New Roman" w:cs="Times New Roman" w:ascii="Times New Roman" w:hAnsi="Times New Roman"/>
          <w:color w:val="222222"/>
          <w:sz w:val="24"/>
          <w:szCs w:val="24"/>
          <w:lang w:eastAsia="ru-RU"/>
        </w:rPr>
        <w:t>При этом возможна фиксация деятельности обучающегося в электронном формате для рассмотрения учителем итогов работы.</w:t>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 xml:space="preserve">   </w:t>
      </w:r>
      <w:r>
        <w:rPr>
          <w:rFonts w:eastAsia="Times New Roman" w:cs="Times New Roman" w:ascii="Times New Roman" w:hAnsi="Times New Roman"/>
          <w:color w:val="222222"/>
          <w:sz w:val="24"/>
          <w:szCs w:val="24"/>
          <w:lang w:eastAsia="ru-RU"/>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 xml:space="preserve">    </w:t>
      </w:r>
      <w:r>
        <w:rPr>
          <w:rFonts w:eastAsia="Times New Roman" w:cs="Times New Roman" w:ascii="Times New Roman" w:hAnsi="Times New Roman"/>
          <w:color w:val="222222"/>
          <w:sz w:val="24"/>
          <w:szCs w:val="24"/>
          <w:lang w:eastAsia="ru-RU"/>
        </w:rPr>
        <w:t>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школы входит проанализировать вместе с обучающимся его достижения, ошибки и встретившиеся трудности.</w:t>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r>
    </w:p>
    <w:p>
      <w:pPr>
        <w:pStyle w:val="Normal"/>
        <w:spacing w:lineRule="auto" w:line="240" w:before="0" w:after="0"/>
        <w:jc w:val="center"/>
        <w:rPr>
          <w:rFonts w:ascii="Times New Roman" w:hAnsi="Times New Roman" w:eastAsia="Times New Roman" w:cs="Times New Roman"/>
          <w:color w:val="222222"/>
          <w:sz w:val="24"/>
          <w:szCs w:val="24"/>
          <w:lang w:eastAsia="ru-RU"/>
        </w:rPr>
      </w:pPr>
      <w:r>
        <w:rPr>
          <w:rFonts w:eastAsia="Times New Roman" w:cs="Times New Roman" w:ascii="Times New Roman" w:hAnsi="Times New Roman"/>
          <w:b/>
          <w:bCs/>
          <w:color w:val="222222"/>
          <w:sz w:val="24"/>
          <w:szCs w:val="24"/>
          <w:lang w:eastAsia="ru-RU"/>
        </w:rPr>
        <w:t>4. Взаимосвязь универсальных учебных действий с содержанием учебных предметов</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222222"/>
          <w:sz w:val="24"/>
          <w:szCs w:val="24"/>
          <w:lang w:eastAsia="ru-RU"/>
        </w:rPr>
        <w:t>4.1. В федеральных рабочих программах учебных предметов, которые педагоги используют без изменений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1-х и 2-х классах определен пропедевтический уровень овладения УУД, и только к концу второго года обучения появляются признаки универсальности.</w:t>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4.2. В федеральных рабочих программах учебных предметов содержание УУД представлено также в разделе «Планируемые результаты обучения»:</w:t>
      </w:r>
    </w:p>
    <w:p>
      <w:pPr>
        <w:pStyle w:val="Normal"/>
        <w:numPr>
          <w:ilvl w:val="0"/>
          <w:numId w:val="18"/>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познавательные УУД включают перечень базовых логических действий; базовых исследовательских действий; работу с информацией;</w:t>
      </w:r>
    </w:p>
    <w:p>
      <w:pPr>
        <w:pStyle w:val="Normal"/>
        <w:numPr>
          <w:ilvl w:val="0"/>
          <w:numId w:val="18"/>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w:t>
      </w:r>
    </w:p>
    <w:p>
      <w:pPr>
        <w:pStyle w:val="Normal"/>
        <w:numPr>
          <w:ilvl w:val="0"/>
          <w:numId w:val="18"/>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регулятивные УУД включают перечень действий саморегуляции, самоконтроля и самооценки.</w:t>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Рабочие программы учебных предметов учебного плана представлены в содержательном разделе основной образовательной программы начального общего образования.</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Arial" w:ascii="Arial" w:hAnsi="Arial"/>
          <w:color w:val="222222"/>
          <w:sz w:val="21"/>
          <w:szCs w:val="21"/>
          <w:lang w:eastAsia="ru-RU"/>
        </w:rPr>
        <w:br/>
      </w:r>
    </w:p>
    <w:p>
      <w:pPr>
        <w:pStyle w:val="Normal"/>
        <w:spacing w:lineRule="auto" w:line="240" w:before="0" w:after="0"/>
        <w:jc w:val="center"/>
        <w:rPr>
          <w:rFonts w:ascii="Times New Roman" w:hAnsi="Times New Roman" w:eastAsia="Times New Roman" w:cs="Times New Roman"/>
          <w:b/>
          <w:bCs/>
          <w:color w:val="222222"/>
          <w:sz w:val="24"/>
          <w:szCs w:val="24"/>
          <w:lang w:eastAsia="ru-RU"/>
        </w:rPr>
      </w:pPr>
      <w:r>
        <w:rPr>
          <w:rFonts w:eastAsia="Times New Roman" w:cs="Times New Roman" w:ascii="Times New Roman" w:hAnsi="Times New Roman"/>
          <w:b/>
          <w:bCs/>
          <w:color w:val="222222"/>
          <w:sz w:val="24"/>
          <w:szCs w:val="24"/>
          <w:lang w:eastAsia="ru-RU"/>
        </w:rPr>
        <w:t>5. Особенности оценки уровня сформированности</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color w:val="222222"/>
          <w:sz w:val="24"/>
          <w:szCs w:val="24"/>
          <w:lang w:eastAsia="ru-RU"/>
        </w:rPr>
        <w:t> </w:t>
      </w:r>
      <w:r>
        <w:rPr>
          <w:rFonts w:eastAsia="Times New Roman" w:cs="Times New Roman" w:ascii="Times New Roman" w:hAnsi="Times New Roman"/>
          <w:b/>
          <w:bCs/>
          <w:color w:val="222222"/>
          <w:sz w:val="24"/>
          <w:szCs w:val="24"/>
          <w:lang w:eastAsia="ru-RU"/>
        </w:rPr>
        <w:t>универсальных учебных действий обучающихся</w:t>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 xml:space="preserve">  </w:t>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 xml:space="preserve">   </w:t>
      </w:r>
      <w:r>
        <w:rPr>
          <w:rFonts w:eastAsia="Times New Roman" w:cs="Times New Roman" w:ascii="Times New Roman" w:hAnsi="Times New Roman"/>
          <w:color w:val="222222"/>
          <w:sz w:val="24"/>
          <w:szCs w:val="24"/>
          <w:lang w:eastAsia="ru-RU"/>
        </w:rPr>
        <w:t>Система оценки уровня сформированности УУД обучающихся описана в целевом разделе  и представляет собой оценку достижения метапредметных результатов ООП НОО. Формирование метапредметных результатов обеспечивается за счет всех учебных предметов и курсов внеурочной деятельности.</w:t>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Формами контроля являются:</w:t>
      </w:r>
    </w:p>
    <w:p>
      <w:pPr>
        <w:pStyle w:val="Normal"/>
        <w:numPr>
          <w:ilvl w:val="0"/>
          <w:numId w:val="19"/>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педагогическое наблюдение;</w:t>
      </w:r>
    </w:p>
    <w:p>
      <w:pPr>
        <w:pStyle w:val="Normal"/>
        <w:numPr>
          <w:ilvl w:val="0"/>
          <w:numId w:val="19"/>
        </w:numPr>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мониторинг УУД.</w:t>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 xml:space="preserve">    </w:t>
      </w:r>
      <w:r>
        <w:rPr>
          <w:rFonts w:eastAsia="Times New Roman" w:cs="Times New Roman" w:ascii="Times New Roman" w:hAnsi="Times New Roman"/>
          <w:color w:val="222222"/>
          <w:sz w:val="24"/>
          <w:szCs w:val="24"/>
          <w:lang w:eastAsia="ru-RU"/>
        </w:rPr>
        <w:t>Объектом оценки метапредметных результатов является сформированность у обучающегося регулятивных, коммуникативных и познавательных универсальных действий – таких умственных действий обучающихся, которые направлены на анализ своей познавательной деятельности и управление ею.</w:t>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 xml:space="preserve">     </w:t>
      </w:r>
      <w:r>
        <w:rPr>
          <w:rFonts w:eastAsia="Times New Roman" w:cs="Times New Roman" w:ascii="Times New Roman" w:hAnsi="Times New Roman"/>
          <w:color w:val="222222"/>
          <w:sz w:val="24"/>
          <w:szCs w:val="24"/>
          <w:lang w:eastAsia="ru-RU"/>
        </w:rPr>
        <w:t>В </w:t>
      </w:r>
      <w:r>
        <w:rPr>
          <w:rFonts w:eastAsia="Times New Roman" w:cs="Times New Roman" w:ascii="Times New Roman" w:hAnsi="Times New Roman"/>
          <w:color w:val="222222"/>
          <w:sz w:val="24"/>
          <w:szCs w:val="24"/>
          <w:shd w:fill="FFF2CF" w:val="clear"/>
          <w:lang w:eastAsia="ru-RU"/>
        </w:rPr>
        <w:t>школе</w:t>
      </w:r>
      <w:r>
        <w:rPr>
          <w:rFonts w:eastAsia="Times New Roman" w:cs="Times New Roman" w:ascii="Times New Roman" w:hAnsi="Times New Roman"/>
          <w:color w:val="222222"/>
          <w:sz w:val="24"/>
          <w:szCs w:val="24"/>
          <w:lang w:eastAsia="ru-RU"/>
        </w:rPr>
        <w:t> проводится мониторинг метапредметных универсальных учебных действий, выявляющий их уровень развития на определенном этапе обучения, в целях определения дальнейшей педагогической стратегии по созданию условий для формирования у каждого обучающегося универсальных учебных действий.</w:t>
      </w:r>
    </w:p>
    <w:p>
      <w:pPr>
        <w:pStyle w:val="Normal"/>
        <w:spacing w:lineRule="auto" w:line="240" w:before="0" w:after="0"/>
        <w:jc w:val="both"/>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t xml:space="preserve">      </w:t>
      </w:r>
      <w:r>
        <w:rPr>
          <w:rFonts w:eastAsia="Times New Roman" w:cs="Times New Roman" w:ascii="Times New Roman" w:hAnsi="Times New Roman"/>
          <w:color w:val="222222"/>
          <w:sz w:val="24"/>
          <w:szCs w:val="24"/>
          <w:lang w:eastAsia="ru-RU"/>
        </w:rPr>
        <w:t>Основное содержание оценки метапредметных результатов на уровне начального общего образования строится вокруг умения учиться.</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color w:val="222222"/>
          <w:sz w:val="24"/>
          <w:szCs w:val="24"/>
          <w:lang w:eastAsia="ru-RU"/>
        </w:rPr>
        <w:br/>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p>
    <w:p>
      <w:pPr>
        <w:pStyle w:val="Normal"/>
        <w:rPr>
          <w:rFonts w:ascii="Times New Roman" w:hAnsi="Times New Roman" w:cs="Times New Roman"/>
          <w:b/>
          <w:sz w:val="24"/>
          <w:szCs w:val="24"/>
        </w:rPr>
      </w:pPr>
      <w:r>
        <w:rPr>
          <w:rFonts w:cs="Times New Roman" w:ascii="Times New Roman" w:hAnsi="Times New Roman"/>
          <w:b/>
          <w:sz w:val="24"/>
          <w:szCs w:val="24"/>
        </w:rPr>
      </w:r>
    </w:p>
    <w:p>
      <w:pPr>
        <w:pStyle w:val="Normal"/>
        <w:rPr>
          <w:rFonts w:ascii="Times New Roman" w:hAnsi="Times New Roman" w:cs="Times New Roman"/>
          <w:b/>
          <w:sz w:val="24"/>
          <w:szCs w:val="24"/>
        </w:rPr>
      </w:pPr>
      <w:r>
        <w:rPr>
          <w:rFonts w:cs="Times New Roman" w:ascii="Times New Roman" w:hAnsi="Times New Roman"/>
          <w:b/>
          <w:sz w:val="24"/>
          <w:szCs w:val="24"/>
        </w:rPr>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2.3. РАБОЧАЯ ПРОГРАММА ВОСПИТАНИЯ </w:t>
      </w:r>
    </w:p>
    <w:p>
      <w:pPr>
        <w:pStyle w:val="Normal"/>
        <w:spacing w:lineRule="auto" w:line="240" w:before="0" w:after="0"/>
        <w:jc w:val="both"/>
        <w:rPr>
          <w:rFonts w:ascii="Times New Roman" w:hAnsi="Times New Roman" w:eastAsia="Times New Roman" w:cs="Times New Roman"/>
          <w:color w:val="222222"/>
          <w:sz w:val="24"/>
          <w:szCs w:val="24"/>
          <w:shd w:fill="FFFFFF" w:val="clear"/>
          <w:lang w:eastAsia="ru-RU"/>
        </w:rPr>
      </w:pPr>
      <w:r>
        <w:rPr>
          <w:rFonts w:eastAsia="Times New Roman" w:cs="Times New Roman" w:ascii="Times New Roman" w:hAnsi="Times New Roman"/>
          <w:color w:val="222222"/>
          <w:sz w:val="24"/>
          <w:szCs w:val="24"/>
          <w:shd w:fill="FFFFFF" w:val="clear"/>
          <w:lang w:eastAsia="ru-RU"/>
        </w:rPr>
        <w:t xml:space="preserve">    </w:t>
      </w:r>
      <w:r>
        <w:rPr>
          <w:rFonts w:eastAsia="Times New Roman" w:cs="Times New Roman" w:ascii="Times New Roman" w:hAnsi="Times New Roman"/>
          <w:color w:val="222222"/>
          <w:sz w:val="24"/>
          <w:szCs w:val="24"/>
          <w:shd w:fill="FFFFFF" w:val="clear"/>
          <w:lang w:eastAsia="ru-RU"/>
        </w:rPr>
        <w:t>За основу рабочей программы воспитания взята федеральная рабочая программа воспитания из ФОП для уровня НОО. В ней – обязательные требования к организации и содержанию воспитания. (Приложение)</w:t>
      </w:r>
    </w:p>
    <w:p>
      <w:pPr>
        <w:pStyle w:val="Normal"/>
        <w:spacing w:lineRule="auto" w:line="240" w:before="0" w:after="0"/>
        <w:jc w:val="both"/>
        <w:rPr>
          <w:rFonts w:ascii="Times New Roman" w:hAnsi="Times New Roman" w:eastAsia="Times New Roman" w:cs="Times New Roman"/>
          <w:color w:val="222222"/>
          <w:sz w:val="24"/>
          <w:szCs w:val="24"/>
          <w:shd w:fill="FFFFFF" w:val="clear"/>
          <w:lang w:eastAsia="ru-RU"/>
        </w:rPr>
      </w:pPr>
      <w:r>
        <w:rPr>
          <w:rFonts w:eastAsia="Times New Roman" w:cs="Times New Roman" w:ascii="Times New Roman" w:hAnsi="Times New Roman"/>
          <w:color w:val="222222"/>
          <w:sz w:val="24"/>
          <w:szCs w:val="24"/>
          <w:shd w:fill="FFFFFF" w:val="clear"/>
          <w:lang w:eastAsia="ru-RU"/>
        </w:rPr>
      </w:r>
    </w:p>
    <w:p>
      <w:pPr>
        <w:pStyle w:val="Normal"/>
        <w:rPr>
          <w:rFonts w:ascii="Times New Roman" w:hAnsi="Times New Roman" w:cs="Times New Roman"/>
          <w:b/>
          <w:sz w:val="28"/>
          <w:szCs w:val="28"/>
        </w:rPr>
      </w:pPr>
      <w:r>
        <w:rPr>
          <w:rFonts w:eastAsia="Times New Roman" w:cs="Times New Roman" w:ascii="Times New Roman" w:hAnsi="Times New Roman"/>
          <w:color w:val="222222"/>
          <w:sz w:val="24"/>
          <w:szCs w:val="24"/>
          <w:lang w:eastAsia="ru-RU"/>
        </w:rPr>
        <w:br/>
      </w:r>
      <w:r>
        <w:rPr>
          <w:rFonts w:cs="Times New Roman" w:ascii="Times New Roman" w:hAnsi="Times New Roman"/>
          <w:b/>
          <w:sz w:val="28"/>
          <w:szCs w:val="28"/>
        </w:rPr>
        <w:t xml:space="preserve">                       3. </w:t>
      </w:r>
      <w:r>
        <w:rPr>
          <w:rFonts w:cs="Times New Roman" w:ascii="Times New Roman" w:hAnsi="Times New Roman"/>
          <w:b/>
          <w:sz w:val="28"/>
          <w:szCs w:val="28"/>
          <w:u w:val="single"/>
        </w:rPr>
        <w:t>ОРГАНИЗАЦИОННЫЙ РАЗДЕЛ</w:t>
      </w:r>
      <w:r>
        <w:rPr>
          <w:rFonts w:cs="Times New Roman" w:ascii="Times New Roman" w:hAnsi="Times New Roman"/>
          <w:b/>
          <w:sz w:val="28"/>
          <w:szCs w:val="28"/>
        </w:rPr>
        <w:t xml:space="preserve"> </w:t>
      </w:r>
    </w:p>
    <w:p>
      <w:pPr>
        <w:pStyle w:val="Normal"/>
        <w:rPr>
          <w:rFonts w:ascii="Times New Roman" w:hAnsi="Times New Roman" w:cs="Times New Roman"/>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3.1. УЧЕБНЫЙ ПЛАН  </w:t>
      </w:r>
      <w:r>
        <w:rPr>
          <w:rFonts w:cs="Times New Roman" w:ascii="Times New Roman" w:hAnsi="Times New Roman"/>
          <w:sz w:val="24"/>
          <w:szCs w:val="24"/>
        </w:rPr>
        <w:t>(Приложение)</w:t>
      </w:r>
    </w:p>
    <w:p>
      <w:pPr>
        <w:pStyle w:val="Normal"/>
        <w:rPr>
          <w:rFonts w:ascii="Times New Roman" w:hAnsi="Times New Roman" w:cs="Times New Roman"/>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3.2. ПЛАН ВНЕУРОЧНОЙ ДЕЯТЕЛЬНОСТИ  </w:t>
      </w:r>
      <w:r>
        <w:rPr>
          <w:rFonts w:cs="Times New Roman" w:ascii="Times New Roman" w:hAnsi="Times New Roman"/>
          <w:sz w:val="24"/>
          <w:szCs w:val="24"/>
        </w:rPr>
        <w:t>(Приложение)</w:t>
      </w:r>
    </w:p>
    <w:p>
      <w:pPr>
        <w:pStyle w:val="Normal"/>
        <w:rPr>
          <w:rFonts w:ascii="Times New Roman" w:hAnsi="Times New Roman" w:cs="Times New Roman"/>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3.3. КАЛЕНДАРНЫЙ УЧЕБНЫЙ ГРАФИК </w:t>
      </w:r>
      <w:r>
        <w:rPr>
          <w:rFonts w:cs="Times New Roman" w:ascii="Times New Roman" w:hAnsi="Times New Roman"/>
          <w:sz w:val="24"/>
          <w:szCs w:val="24"/>
        </w:rPr>
        <w:t>(Приложение)</w:t>
      </w:r>
    </w:p>
    <w:p>
      <w:pPr>
        <w:pStyle w:val="Normal"/>
        <w:rPr>
          <w:rFonts w:ascii="Times New Roman" w:hAnsi="Times New Roman" w:cs="Times New Roman"/>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3.4. КАЛЕНДАРНЫЙ ПЛАН ВОСПИТАТЕЛЬНОЙ РАБОТЫ (</w:t>
      </w:r>
      <w:r>
        <w:rPr>
          <w:rFonts w:cs="Times New Roman" w:ascii="Times New Roman" w:hAnsi="Times New Roman"/>
          <w:sz w:val="24"/>
          <w:szCs w:val="24"/>
        </w:rPr>
        <w:t>Приложение)</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3.5.   ХАРАКТЕРИСТИКА УСЛОВИЙ РЕАЛИЗАЦИИ ПРОГРАММЫ    </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НАЧАЛЬНОГО ОБЩЕГО ОБРАЗОВАНИЯ В СООТВЕТСТВИИ С </w:t>
      </w:r>
    </w:p>
    <w:p>
      <w:pPr>
        <w:pStyle w:val="Normal"/>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ТРЕБОВАНИЯМИ ФГОС</w:t>
      </w:r>
    </w:p>
    <w:p>
      <w:pPr>
        <w:pStyle w:val="ListParagraph"/>
        <w:numPr>
          <w:ilvl w:val="2"/>
          <w:numId w:val="3"/>
        </w:numPr>
        <w:rPr>
          <w:rFonts w:ascii="Times New Roman" w:hAnsi="Times New Roman" w:cs="Times New Roman"/>
          <w:b/>
          <w:sz w:val="24"/>
          <w:szCs w:val="24"/>
        </w:rPr>
      </w:pPr>
      <w:r>
        <w:rPr>
          <w:rFonts w:cs="Times New Roman" w:ascii="Times New Roman" w:hAnsi="Times New Roman"/>
          <w:b/>
          <w:sz w:val="24"/>
          <w:szCs w:val="24"/>
        </w:rPr>
        <w:t xml:space="preserve">Характеристика условий реализации общесистемных требований </w:t>
      </w:r>
    </w:p>
    <w:p>
      <w:pPr>
        <w:pStyle w:val="ListParagraph"/>
        <w:ind w:left="1080"/>
        <w:rPr>
          <w:rFonts w:ascii="Times New Roman" w:hAnsi="Times New Roman" w:cs="Times New Roman"/>
          <w:b/>
          <w:sz w:val="24"/>
          <w:szCs w:val="24"/>
        </w:rPr>
      </w:pPr>
      <w:r>
        <w:rPr>
          <w:rFonts w:cs="Times New Roman" w:ascii="Times New Roman" w:hAnsi="Times New Roman"/>
          <w:b/>
          <w:sz w:val="24"/>
          <w:szCs w:val="24"/>
        </w:rPr>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Helvetica" w:ascii="Helvetica" w:hAnsi="Helvetica"/>
          <w:color w:val="1A1A1A"/>
          <w:sz w:val="23"/>
          <w:szCs w:val="23"/>
          <w:lang w:eastAsia="ru-RU"/>
        </w:rPr>
        <w:t xml:space="preserve">  </w:t>
      </w:r>
      <w:r>
        <w:rPr>
          <w:rFonts w:eastAsia="Times New Roman" w:cs="Times New Roman" w:ascii="Times New Roman" w:hAnsi="Times New Roman"/>
          <w:color w:val="1A1A1A"/>
          <w:sz w:val="24"/>
          <w:szCs w:val="24"/>
          <w:lang w:eastAsia="ru-RU"/>
        </w:rPr>
        <w:t>Результатом выполнения требований к условиям реализации программы начального</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общего образования является создание комфортной развивающей образовательной среды по отношению к обучающимся и педагогическим работникам:</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xml:space="preserve"> </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обеспечивающей получение качественного начального общего образования, его</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доступность, открытость и привлекательность для обучающихся, их родителей (законных представителей) и всего общества, воспитание обучающихся;</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гарантирующей безопасность, охрану и укрепление физического, психического здоровья и социального благополучия обучающихся.</w:t>
      </w:r>
    </w:p>
    <w:p>
      <w:pPr>
        <w:pStyle w:val="Normal"/>
        <w:shd w:val="clear" w:color="auto" w:fill="FFFFFF"/>
        <w:spacing w:lineRule="auto" w:line="240" w:before="0" w:after="0"/>
        <w:jc w:val="both"/>
        <w:rPr>
          <w:rFonts w:ascii="Helvetica" w:hAnsi="Helvetica" w:eastAsia="Times New Roman" w:cs="Helvetica"/>
          <w:color w:val="1A1A1A"/>
          <w:sz w:val="23"/>
          <w:szCs w:val="23"/>
          <w:lang w:eastAsia="ru-RU"/>
        </w:rPr>
      </w:pPr>
      <w:r>
        <w:rPr>
          <w:rFonts w:eastAsia="Times New Roman" w:cs="Helvetica" w:ascii="Helvetica" w:hAnsi="Helvetica"/>
          <w:color w:val="1A1A1A"/>
          <w:sz w:val="23"/>
          <w:szCs w:val="23"/>
          <w:lang w:eastAsia="ru-RU"/>
        </w:rPr>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xml:space="preserve">  </w:t>
      </w:r>
      <w:r>
        <w:rPr>
          <w:rFonts w:eastAsia="Times New Roman" w:cs="Times New Roman" w:ascii="Times New Roman" w:hAnsi="Times New Roman"/>
          <w:color w:val="1A1A1A"/>
          <w:sz w:val="24"/>
          <w:szCs w:val="24"/>
          <w:lang w:eastAsia="ru-RU"/>
        </w:rPr>
        <w:t>В целях обеспечения реализации программы начального общего образования в</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школе для участников образовательных отношений  создаются условия,</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обеспечивающие возможность:</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достижения планируемых результатов освоения программы начального общего</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образования обучающимися;</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-выявления и развития способностей обучающихся через урочную и внеурочную</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 работы с одаренными детьми, организации интеллектуальных и творческих соревнований,</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научно-технического творчества и проектно-исследовательской деятельности;</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выполнения индивидуальных и групповых проектных работ, включая задания</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межпредметного характера, в том числе с участием в совместной деятельности;</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участия обучающихся, их родителей (законных представителей) и педагогических</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работников в разработке программы начального общего образования, проектировании и</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развитии в школе социальной среды, а также в разработке и реализации индивидуальных учебных планов;</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эффективного использования времени, отведенного на реализацию части программы</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использования в образовательной деятельности современных образовательных и</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информационных технологий;</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-эффективной самостоятельной работы обучающихся при поддержке педагогических</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работников;</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включения обучающихся в процессы понимания и преобразования внешней социальной среды  для приобретения опыта социальной деятельности, реализации социальных проектов и программ;</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эффективного управления школой с использованием ИКТ, а также современных</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механизмов финансирования реализации программ начального общего образования.</w:t>
      </w:r>
    </w:p>
    <w:p>
      <w:pPr>
        <w:pStyle w:val="Normal"/>
        <w:shd w:val="clear" w:color="auto" w:fill="FFFFFF"/>
        <w:spacing w:lineRule="auto" w:line="240" w:before="0" w:after="0"/>
        <w:jc w:val="both"/>
        <w:rPr>
          <w:rFonts w:ascii="Helvetica" w:hAnsi="Helvetica" w:eastAsia="Times New Roman" w:cs="Helvetica"/>
          <w:color w:val="1A1A1A"/>
          <w:sz w:val="23"/>
          <w:szCs w:val="23"/>
          <w:lang w:eastAsia="ru-RU"/>
        </w:rPr>
      </w:pPr>
      <w:r>
        <w:rPr>
          <w:rFonts w:eastAsia="Times New Roman" w:cs="Helvetica" w:ascii="Helvetica" w:hAnsi="Helvetica"/>
          <w:color w:val="1A1A1A"/>
          <w:sz w:val="23"/>
          <w:szCs w:val="23"/>
          <w:lang w:eastAsia="ru-RU"/>
        </w:rPr>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xml:space="preserve">      </w:t>
      </w:r>
      <w:r>
        <w:rPr>
          <w:rFonts w:eastAsia="Times New Roman" w:cs="Times New Roman" w:ascii="Times New Roman" w:hAnsi="Times New Roman"/>
          <w:color w:val="1A1A1A"/>
          <w:sz w:val="24"/>
          <w:szCs w:val="24"/>
          <w:lang w:eastAsia="ru-RU"/>
        </w:rPr>
        <w:t>При реализации программы начального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xml:space="preserve">   </w:t>
      </w:r>
      <w:r>
        <w:rPr>
          <w:rFonts w:eastAsia="Times New Roman" w:cs="Times New Roman" w:ascii="Times New Roman" w:hAnsi="Times New Roman"/>
          <w:color w:val="1A1A1A"/>
          <w:sz w:val="24"/>
          <w:szCs w:val="24"/>
          <w:lang w:eastAsia="ru-RU"/>
        </w:rPr>
        <w:t>Информационно-образовательная среда Организации  обеспечивает:</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доступ к информации о расписании проведения учебных занятий, процедурах и критериях оценки результатов обучения.</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xml:space="preserve">    </w:t>
      </w:r>
      <w:r>
        <w:rPr>
          <w:rFonts w:eastAsia="Times New Roman" w:cs="Times New Roman" w:ascii="Times New Roman" w:hAnsi="Times New Roman"/>
          <w:color w:val="1A1A1A"/>
          <w:sz w:val="24"/>
          <w:szCs w:val="24"/>
          <w:lang w:eastAsia="ru-RU"/>
        </w:rPr>
        <w:t>Доступ к информационным ресурсам информационно-образовательной среды школы</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обеспечивается в том числе посредством информационно-телекоммуникационной сети</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"Интернет" (далее - сеть Интернет)</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r>
    </w:p>
    <w:p>
      <w:pPr>
        <w:pStyle w:val="Normal"/>
        <w:shd w:val="clear" w:color="auto" w:fill="FFFFFF"/>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xml:space="preserve">     </w:t>
      </w:r>
      <w:r>
        <w:rPr>
          <w:rFonts w:eastAsia="Times New Roman" w:cs="Helvetica" w:ascii="Helvetica" w:hAnsi="Helvetica"/>
          <w:color w:val="1A1A1A"/>
          <w:sz w:val="23"/>
          <w:szCs w:val="23"/>
          <w:lang w:eastAsia="ru-RU"/>
        </w:rPr>
        <w:t xml:space="preserve"> </w:t>
      </w:r>
      <w:r>
        <w:rPr>
          <w:rFonts w:eastAsia="Times New Roman" w:cs="Times New Roman" w:ascii="Times New Roman" w:hAnsi="Times New Roman"/>
          <w:color w:val="1A1A1A"/>
          <w:sz w:val="24"/>
          <w:szCs w:val="24"/>
          <w:lang w:eastAsia="ru-RU"/>
        </w:rPr>
        <w:t>В школе реализуется рабочая программа по английскому языку ( 2-4 кл)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рабочей программы по английскому языку в полном объеме независимо от их мест нахождения, в которой имеется доступ к сети Интернет, как на территории школы, так и за ее пределами (далее - электронная информационно-образовательная среда).</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xml:space="preserve">     </w:t>
      </w:r>
      <w:r>
        <w:rPr>
          <w:rFonts w:eastAsia="Times New Roman" w:cs="Times New Roman" w:ascii="Times New Roman" w:hAnsi="Times New Roman"/>
          <w:color w:val="1A1A1A"/>
          <w:sz w:val="24"/>
          <w:szCs w:val="24"/>
          <w:lang w:eastAsia="ru-RU"/>
        </w:rPr>
        <w:t>Реализация программы начального общего образования с применением электронного</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обучения, дистанционных образовательных технологий осуществляется в соответствии с</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Гигиеническими нормативами и Санитарно-эпидемиологическими требованиями.</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xml:space="preserve">   </w:t>
      </w:r>
      <w:r>
        <w:rPr>
          <w:rFonts w:eastAsia="Times New Roman" w:cs="Times New Roman" w:ascii="Times New Roman" w:hAnsi="Times New Roman"/>
          <w:color w:val="1A1A1A"/>
          <w:sz w:val="24"/>
          <w:szCs w:val="24"/>
          <w:lang w:eastAsia="ru-RU"/>
        </w:rPr>
        <w:t>Электронная информационно-образовательная среда школы  обеспечивает:</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доступ к учебным планам, рабочим программам учебных предметов, учебных курсов (в том</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числе внеурочной деятельности), учебных модулей, электронным учебным изданиям и</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формирование и хранение электронного портфолио обучающегося, в том числе</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выполненных им работ и результатов выполнения работ;</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фиксацию и хранение информации о ходе образовательного процесса, результатов</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промежуточной аттестации и результатов освоения программы начального общего образования;</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проведение учебных занятий, процедуры оценки результатов обучения, реализация</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которых предусмотрена с применением электронного обучения, дистанционных образовательных технологий;</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взаимодействие между участниками образовательного процесса, в том числе посредством</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сети Интернет.</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r>
    </w:p>
    <w:p>
      <w:pPr>
        <w:pStyle w:val="Normal"/>
        <w:shd w:val="clear" w:color="auto" w:fill="FFFFFF"/>
        <w:spacing w:lineRule="auto" w:line="240" w:before="0" w:after="0"/>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xml:space="preserve">      </w:t>
      </w:r>
      <w:r>
        <w:rPr>
          <w:rFonts w:eastAsia="Times New Roman" w:cs="Times New Roman" w:ascii="Times New Roman" w:hAnsi="Times New Roman"/>
          <w:color w:val="1A1A1A"/>
          <w:sz w:val="24"/>
          <w:szCs w:val="24"/>
          <w:lang w:eastAsia="ru-RU"/>
        </w:rPr>
        <w:t>Функционирование электронной информационно-образовательной среды обеспечивается</w:t>
      </w:r>
    </w:p>
    <w:p>
      <w:pPr>
        <w:pStyle w:val="Normal"/>
        <w:shd w:val="clear" w:color="auto" w:fill="FFFFFF"/>
        <w:spacing w:lineRule="auto" w:line="240" w:before="0" w:after="0"/>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соответствующими средствами ИКТ и квалификацией работников, ее использующих и</w:t>
      </w:r>
    </w:p>
    <w:p>
      <w:pPr>
        <w:pStyle w:val="Normal"/>
        <w:shd w:val="clear" w:color="auto" w:fill="FFFFFF"/>
        <w:spacing w:lineRule="auto" w:line="240" w:before="0" w:after="0"/>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поддерживающих. Функционирование электронной информационно-образовательной среды</w:t>
      </w:r>
    </w:p>
    <w:p>
      <w:pPr>
        <w:pStyle w:val="Normal"/>
        <w:shd w:val="clear" w:color="auto" w:fill="FFFFFF"/>
        <w:spacing w:lineRule="auto" w:line="240" w:before="0" w:after="0"/>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xml:space="preserve"> </w:t>
      </w:r>
      <w:r>
        <w:rPr>
          <w:rFonts w:eastAsia="Times New Roman" w:cs="Times New Roman" w:ascii="Times New Roman" w:hAnsi="Times New Roman"/>
          <w:color w:val="1A1A1A"/>
          <w:sz w:val="24"/>
          <w:szCs w:val="24"/>
          <w:lang w:eastAsia="ru-RU"/>
        </w:rPr>
        <w:t>соответствует законодательству Российской Федерации.</w:t>
      </w:r>
    </w:p>
    <w:p>
      <w:pPr>
        <w:pStyle w:val="Normal"/>
        <w:shd w:val="clear" w:color="auto" w:fill="FFFFFF"/>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xml:space="preserve">   </w:t>
      </w:r>
    </w:p>
    <w:p>
      <w:pPr>
        <w:pStyle w:val="Normal"/>
        <w:shd w:val="clear" w:color="auto" w:fill="FFFFFF"/>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xml:space="preserve">       </w:t>
      </w:r>
      <w:r>
        <w:rPr>
          <w:rFonts w:eastAsia="Times New Roman" w:cs="Times New Roman" w:ascii="Times New Roman" w:hAnsi="Times New Roman"/>
          <w:color w:val="1A1A1A"/>
          <w:sz w:val="24"/>
          <w:szCs w:val="24"/>
          <w:lang w:eastAsia="ru-RU"/>
        </w:rPr>
        <w:t xml:space="preserve">Условия использования электронной информационно-образовательной среды </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обеспечивают безопасность хранения информации об участниках образовательных отношений, безопасность цифровых образовательных ресурсов, используемых школой при реализации программ начального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pPr>
        <w:pStyle w:val="Normal"/>
        <w:shd w:val="clear" w:color="auto" w:fill="FFFFFF"/>
        <w:spacing w:lineRule="auto" w:line="240" w:before="0" w:after="0"/>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xml:space="preserve">   </w:t>
      </w:r>
    </w:p>
    <w:p>
      <w:pPr>
        <w:pStyle w:val="ListParagraph"/>
        <w:numPr>
          <w:ilvl w:val="2"/>
          <w:numId w:val="3"/>
        </w:numPr>
        <w:rPr>
          <w:rFonts w:ascii="Times New Roman" w:hAnsi="Times New Roman" w:cs="Times New Roman"/>
          <w:b/>
          <w:sz w:val="24"/>
          <w:szCs w:val="24"/>
        </w:rPr>
      </w:pPr>
      <w:r>
        <w:rPr>
          <w:rFonts w:cs="Times New Roman" w:ascii="Times New Roman" w:hAnsi="Times New Roman"/>
          <w:b/>
          <w:sz w:val="24"/>
          <w:szCs w:val="24"/>
        </w:rPr>
        <w:t>Характеристика условий реализации требований к психолого-педагогическим, кадровым и финансовым условиям</w:t>
      </w:r>
    </w:p>
    <w:p>
      <w:pPr>
        <w:pStyle w:val="Normal"/>
        <w:shd w:val="clear" w:color="auto" w:fill="FFFFFF"/>
        <w:jc w:val="both"/>
        <w:rPr>
          <w:rFonts w:ascii="Times New Roman" w:hAnsi="Times New Roman" w:cs="Times New Roman"/>
          <w:color w:val="1A1A1A"/>
          <w:sz w:val="24"/>
          <w:szCs w:val="24"/>
          <w:shd w:fill="FFFFFF" w:val="clear"/>
        </w:rPr>
      </w:pPr>
      <w:r>
        <w:rPr>
          <w:rFonts w:cs="Times New Roman" w:ascii="Times New Roman" w:hAnsi="Times New Roman"/>
          <w:color w:val="1A1A1A"/>
          <w:sz w:val="24"/>
          <w:szCs w:val="24"/>
          <w:shd w:fill="FFFFFF" w:val="clear"/>
        </w:rPr>
        <w:t xml:space="preserve">    </w:t>
      </w:r>
      <w:r>
        <w:rPr>
          <w:rFonts w:cs="Times New Roman" w:ascii="Times New Roman" w:hAnsi="Times New Roman"/>
          <w:color w:val="1A1A1A"/>
          <w:sz w:val="24"/>
          <w:szCs w:val="24"/>
          <w:shd w:fill="FFFFFF" w:val="clear"/>
        </w:rPr>
        <w:t>Психолого-педагогические условия реализации программы начального общего обеспечивают:</w:t>
      </w:r>
    </w:p>
    <w:p>
      <w:pPr>
        <w:pStyle w:val="Normal"/>
        <w:shd w:val="clear" w:color="auto" w:fill="FFFFFF"/>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2) социально-психологическую адаптацию обучающихся к условиям школы с учетом</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специфики их возрастного психофизиологического развития, включая особенности адаптации к социальной среде;</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3) формирование и развитие психолого-педагогической компетентности работников</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школы и родителей (законных представителей) несовершеннолетних обучающихся;</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4) профилактику формирования у обучающихся девиантных форм поведения, агрессии и повышенной тревожности;</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5) психолого-педагогическое сопровождение квалифицированными специалистами</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(педагогом-психологом, учителем-логопедом, тьютором, социальным педагогом) участников образовательных отношений:</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формирование и развитие психолого-педагогической компетентности;</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сохранение и укрепление психологического благополучия и психического здоровья</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обучающихся;</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поддержка и сопровождение детско-родительских отношений;</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формирование ценности здоровья и безопасного образа жизни;</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дифференциация и индивидуализация обучения и воспитания с учетом особенностей</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когнитивного и эмоционального развития обучающихся;</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мониторинг возможностей и способностей обучающихся, выявление, поддержка и</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сопровождение одаренных детей;</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создание условий для последующего профессионального самоопределения;</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сопровождение проектирования обучающимися планов продолжения образования и</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будущего профессионального самоопределения;</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обеспечение осознанного и ответственного выбора дальнейшей профессиональной сферы деятельности;</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формирование коммуникативных навыков в разновозрастной среде и среде сверстников;</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поддержка детских объединений, ученического самоуправления;</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формирование психологической культуры поведения в информационной среде;</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развитие психологической культуры в области использования ИКТ;</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xml:space="preserve">6)индивидуальное психолого-педагогическое сопровождение всех участников образовательных отношений, в том числе: </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обучающихся, испытывающих трудности в освоении программы начального общего</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образования, развитии и социальной адаптации;</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обучающихся, проявляющих индивидуальные способности, и одаренных;</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педагогических, учебно-вспомогательных и иных работников школы, обеспечивающих реализацию программы начального общего образования;</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родителей (законных представителей) несовершеннолетних обучающихся;</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7) диверсификацию уровней психолого-педагогического сопровождения (индивидуальный, групповой, уровень класса, уровень школы);</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8) вариативность образовательных отношений (профилактика, диагностика, консультирование, коррекционная работа, развивающая работа, просвещение);</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9) осуществление мониторинга и оценки эффективности психологических программ</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сопровождения участников образовательных отношений, развития психологической службы организации.</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xml:space="preserve">     </w:t>
      </w:r>
      <w:r>
        <w:rPr>
          <w:rFonts w:eastAsia="Times New Roman" w:cs="Times New Roman" w:ascii="Times New Roman" w:hAnsi="Times New Roman"/>
          <w:color w:val="1A1A1A"/>
          <w:sz w:val="24"/>
          <w:szCs w:val="24"/>
          <w:lang w:eastAsia="ru-RU"/>
        </w:rPr>
        <w:t>Требования к кадровым условиям реализации программы начального общего образования.</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xml:space="preserve"> </w:t>
      </w:r>
      <w:r>
        <w:rPr>
          <w:rFonts w:eastAsia="Times New Roman" w:cs="Times New Roman" w:ascii="Times New Roman" w:hAnsi="Times New Roman"/>
          <w:color w:val="1A1A1A"/>
          <w:sz w:val="24"/>
          <w:szCs w:val="24"/>
          <w:lang w:eastAsia="ru-RU"/>
        </w:rPr>
        <w:t xml:space="preserve">Реализация программы начального общего образования обеспечивается педагогическими работниками школы, а также лицами, привлекаемыми к ее реализации с использованием ресурсов нескольких организаций, осуществляющих образовательную деятельность.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 </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r>
    </w:p>
    <w:p>
      <w:pPr>
        <w:pStyle w:val="Normal"/>
        <w:shd w:val="clear" w:color="auto" w:fill="FFFFFF"/>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xml:space="preserve">    </w:t>
      </w:r>
      <w:r>
        <w:rPr>
          <w:rFonts w:eastAsia="Times New Roman" w:cs="Times New Roman" w:ascii="Times New Roman" w:hAnsi="Times New Roman"/>
          <w:color w:val="1A1A1A"/>
          <w:sz w:val="24"/>
          <w:szCs w:val="24"/>
          <w:lang w:eastAsia="ru-RU"/>
        </w:rPr>
        <w:t>Квалификация педагогических работников школы отвечает квалификационным требованиям, указанным в квалификационных справочниках и (или) профессиональных стандартах (при наличии). Педагогические работники, привлекаемые к реализации программы начального общего образования, получают дополнительное профессиональное образование по программам повышения квалификации.</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r>
    </w:p>
    <w:p>
      <w:pPr>
        <w:pStyle w:val="Incut-v4title"/>
        <w:spacing w:lineRule="auto" w:line="276" w:before="280" w:after="280"/>
        <w:rPr/>
      </w:pPr>
      <w:r>
        <w:rPr/>
        <w:t>Уровень квалификации педагогических и иных работников, которые участвуют в реализации ООП и создании условий для ее разработки и реализации</w:t>
      </w:r>
    </w:p>
    <w:tbl>
      <w:tblPr>
        <w:tblW w:w="9622" w:type="dxa"/>
        <w:jc w:val="left"/>
        <w:tblInd w:w="0" w:type="dxa"/>
        <w:tblLayout w:type="fixed"/>
        <w:tblCellMar>
          <w:top w:w="75" w:type="dxa"/>
          <w:left w:w="150" w:type="dxa"/>
          <w:bottom w:w="75" w:type="dxa"/>
          <w:right w:w="150" w:type="dxa"/>
        </w:tblCellMar>
        <w:tblLook w:firstRow="1" w:noVBand="1" w:lastRow="0" w:firstColumn="1" w:lastColumn="0" w:noHBand="0" w:val="04a0"/>
      </w:tblPr>
      <w:tblGrid>
        <w:gridCol w:w="1828"/>
        <w:gridCol w:w="2287"/>
        <w:gridCol w:w="1728"/>
        <w:gridCol w:w="2334"/>
        <w:gridCol w:w="1445"/>
      </w:tblGrid>
      <w:tr>
        <w:trPr/>
        <w:tc>
          <w:tcPr>
            <w:tcW w:w="1828" w:type="dxa"/>
            <w:vMerge w:val="restart"/>
            <w:tcBorders>
              <w:top w:val="single" w:sz="6" w:space="0" w:color="000000"/>
              <w:left w:val="single" w:sz="6" w:space="0" w:color="000000"/>
              <w:bottom w:val="single" w:sz="6" w:space="0" w:color="000000"/>
              <w:right w:val="single" w:sz="6" w:space="0" w:color="000000"/>
            </w:tcBorders>
          </w:tcPr>
          <w:p>
            <w:pPr>
              <w:pStyle w:val="NormalWeb"/>
              <w:spacing w:before="0" w:after="0"/>
              <w:jc w:val="center"/>
              <w:rPr/>
            </w:pPr>
            <w:r>
              <w:rPr>
                <w:rStyle w:val="Strong"/>
              </w:rPr>
              <w:t>Категория работников</w:t>
            </w:r>
          </w:p>
        </w:tc>
        <w:tc>
          <w:tcPr>
            <w:tcW w:w="2287" w:type="dxa"/>
            <w:vMerge w:val="restart"/>
            <w:tcBorders>
              <w:top w:val="single" w:sz="6" w:space="0" w:color="000000"/>
              <w:left w:val="single" w:sz="6" w:space="0" w:color="000000"/>
              <w:bottom w:val="single" w:sz="6" w:space="0" w:color="000000"/>
              <w:right w:val="single" w:sz="6" w:space="0" w:color="000000"/>
            </w:tcBorders>
          </w:tcPr>
          <w:p>
            <w:pPr>
              <w:pStyle w:val="NormalWeb"/>
              <w:spacing w:before="0" w:after="0"/>
              <w:jc w:val="center"/>
              <w:rPr/>
            </w:pPr>
            <w:r>
              <w:rPr>
                <w:rStyle w:val="Strong"/>
              </w:rPr>
              <w:t>Подтверждение уровня квалификации документами об образовании (профессиональной переподготовки), %</w:t>
            </w:r>
          </w:p>
        </w:tc>
        <w:tc>
          <w:tcPr>
            <w:tcW w:w="4062" w:type="dxa"/>
            <w:gridSpan w:val="2"/>
            <w:tcBorders>
              <w:top w:val="single" w:sz="6" w:space="0" w:color="000000"/>
              <w:left w:val="single" w:sz="6" w:space="0" w:color="000000"/>
              <w:bottom w:val="single" w:sz="6" w:space="0" w:color="000000"/>
              <w:right w:val="single" w:sz="6" w:space="0" w:color="000000"/>
            </w:tcBorders>
          </w:tcPr>
          <w:p>
            <w:pPr>
              <w:pStyle w:val="NormalWeb"/>
              <w:spacing w:before="0" w:after="0"/>
              <w:jc w:val="center"/>
              <w:rPr/>
            </w:pPr>
            <w:r>
              <w:rPr>
                <w:rStyle w:val="Strong"/>
              </w:rPr>
              <w:t>Подтверждение уровня квалификации результатами аттестации</w:t>
            </w:r>
          </w:p>
        </w:tc>
        <w:tc>
          <w:tcPr>
            <w:tcW w:w="1445" w:type="dxa"/>
            <w:vMerge w:val="restart"/>
            <w:tcBorders>
              <w:top w:val="single" w:sz="6" w:space="0" w:color="000000"/>
              <w:left w:val="single" w:sz="6" w:space="0" w:color="000000"/>
              <w:bottom w:val="single" w:sz="6" w:space="0" w:color="000000"/>
              <w:right w:val="single" w:sz="6" w:space="0" w:color="000000"/>
            </w:tcBorders>
          </w:tcPr>
          <w:p>
            <w:pPr>
              <w:pStyle w:val="NormalWeb"/>
              <w:spacing w:before="0" w:after="0"/>
              <w:jc w:val="center"/>
              <w:rPr/>
            </w:pPr>
            <w:r>
              <w:rPr>
                <w:rStyle w:val="Strong"/>
              </w:rPr>
              <w:t>Впервые получили первую и высшую категорию, %</w:t>
            </w:r>
          </w:p>
        </w:tc>
      </w:tr>
      <w:tr>
        <w:trPr/>
        <w:tc>
          <w:tcPr>
            <w:tcW w:w="1828"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spacing w:before="0" w:after="160"/>
              <w:rPr>
                <w:rFonts w:eastAsia="" w:eastAsiaTheme="minorEastAsia"/>
                <w:sz w:val="24"/>
                <w:szCs w:val="24"/>
              </w:rPr>
            </w:pPr>
            <w:r>
              <w:rPr>
                <w:rFonts w:eastAsia="" w:eastAsiaTheme="minorEastAsia"/>
                <w:sz w:val="24"/>
                <w:szCs w:val="24"/>
              </w:rPr>
            </w:r>
          </w:p>
        </w:tc>
        <w:tc>
          <w:tcPr>
            <w:tcW w:w="2287"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spacing w:before="0" w:after="160"/>
              <w:rPr>
                <w:rFonts w:eastAsia="" w:eastAsiaTheme="minorEastAsia"/>
                <w:sz w:val="24"/>
                <w:szCs w:val="24"/>
              </w:rPr>
            </w:pPr>
            <w:r>
              <w:rPr>
                <w:rFonts w:eastAsia="" w:eastAsiaTheme="minorEastAsia"/>
                <w:sz w:val="24"/>
                <w:szCs w:val="24"/>
              </w:rPr>
            </w:r>
          </w:p>
        </w:tc>
        <w:tc>
          <w:tcPr>
            <w:tcW w:w="1728" w:type="dxa"/>
            <w:tcBorders>
              <w:top w:val="single" w:sz="6" w:space="0" w:color="000000"/>
              <w:left w:val="single" w:sz="6" w:space="0" w:color="000000"/>
              <w:bottom w:val="single" w:sz="6" w:space="0" w:color="000000"/>
              <w:right w:val="single" w:sz="6" w:space="0" w:color="000000"/>
            </w:tcBorders>
          </w:tcPr>
          <w:p>
            <w:pPr>
              <w:pStyle w:val="NormalWeb"/>
              <w:spacing w:before="0" w:after="0"/>
              <w:rPr/>
            </w:pPr>
            <w:r>
              <w:rPr>
                <w:rStyle w:val="Strong"/>
              </w:rPr>
              <w:t>Соответствие занимаемой должности, %</w:t>
            </w:r>
          </w:p>
        </w:tc>
        <w:tc>
          <w:tcPr>
            <w:tcW w:w="2334" w:type="dxa"/>
            <w:tcBorders>
              <w:top w:val="single" w:sz="6" w:space="0" w:color="000000"/>
              <w:left w:val="single" w:sz="6" w:space="0" w:color="000000"/>
              <w:bottom w:val="single" w:sz="6" w:space="0" w:color="000000"/>
              <w:right w:val="single" w:sz="6" w:space="0" w:color="000000"/>
            </w:tcBorders>
          </w:tcPr>
          <w:p>
            <w:pPr>
              <w:pStyle w:val="NormalWeb"/>
              <w:spacing w:before="0" w:after="0"/>
              <w:rPr/>
            </w:pPr>
            <w:r>
              <w:rPr>
                <w:rStyle w:val="Strong"/>
              </w:rPr>
              <w:t>Квалификационная категория, %</w:t>
            </w:r>
          </w:p>
        </w:tc>
        <w:tc>
          <w:tcPr>
            <w:tcW w:w="144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spacing w:before="0" w:after="160"/>
              <w:rPr>
                <w:rFonts w:eastAsia="" w:eastAsiaTheme="minorEastAsia"/>
                <w:sz w:val="24"/>
                <w:szCs w:val="24"/>
              </w:rPr>
            </w:pPr>
            <w:r>
              <w:rPr>
                <w:rFonts w:eastAsia="" w:eastAsiaTheme="minorEastAsia"/>
                <w:sz w:val="24"/>
                <w:szCs w:val="24"/>
              </w:rPr>
            </w:r>
          </w:p>
        </w:tc>
      </w:tr>
      <w:tr>
        <w:trPr/>
        <w:tc>
          <w:tcPr>
            <w:tcW w:w="1828" w:type="dxa"/>
            <w:tcBorders>
              <w:top w:val="single" w:sz="6" w:space="0" w:color="000000"/>
              <w:left w:val="single" w:sz="6" w:space="0" w:color="000000"/>
              <w:bottom w:val="single" w:sz="6" w:space="0" w:color="000000"/>
              <w:right w:val="single" w:sz="6" w:space="0" w:color="000000"/>
            </w:tcBorders>
          </w:tcPr>
          <w:p>
            <w:pPr>
              <w:pStyle w:val="NormalWeb"/>
              <w:spacing w:before="0" w:after="0"/>
              <w:rPr/>
            </w:pPr>
            <w:r>
              <w:rPr/>
              <w:t>Педагогические работники</w:t>
            </w:r>
          </w:p>
        </w:tc>
        <w:tc>
          <w:tcPr>
            <w:tcW w:w="2287"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100</w:t>
            </w:r>
          </w:p>
        </w:tc>
        <w:tc>
          <w:tcPr>
            <w:tcW w:w="1728"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100</w:t>
            </w:r>
          </w:p>
        </w:tc>
        <w:tc>
          <w:tcPr>
            <w:tcW w:w="2334"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10%</w:t>
            </w:r>
          </w:p>
        </w:tc>
        <w:tc>
          <w:tcPr>
            <w:tcW w:w="1445"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w:t>
            </w:r>
          </w:p>
        </w:tc>
      </w:tr>
      <w:tr>
        <w:trPr/>
        <w:tc>
          <w:tcPr>
            <w:tcW w:w="1828" w:type="dxa"/>
            <w:tcBorders>
              <w:top w:val="single" w:sz="6" w:space="0" w:color="000000"/>
              <w:left w:val="single" w:sz="6" w:space="0" w:color="000000"/>
              <w:bottom w:val="single" w:sz="6" w:space="0" w:color="000000"/>
              <w:right w:val="single" w:sz="6" w:space="0" w:color="000000"/>
            </w:tcBorders>
          </w:tcPr>
          <w:p>
            <w:pPr>
              <w:pStyle w:val="NormalWeb"/>
              <w:spacing w:before="0" w:after="0"/>
              <w:rPr/>
            </w:pPr>
            <w:r>
              <w:rPr/>
              <w:t>Руководящие работники</w:t>
            </w:r>
          </w:p>
        </w:tc>
        <w:tc>
          <w:tcPr>
            <w:tcW w:w="2287"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100</w:t>
            </w:r>
          </w:p>
        </w:tc>
        <w:tc>
          <w:tcPr>
            <w:tcW w:w="1728"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100</w:t>
            </w:r>
          </w:p>
        </w:tc>
        <w:tc>
          <w:tcPr>
            <w:tcW w:w="2334" w:type="dxa"/>
            <w:tcBorders>
              <w:top w:val="single" w:sz="6" w:space="0" w:color="000000"/>
              <w:left w:val="single" w:sz="6" w:space="0" w:color="000000"/>
              <w:bottom w:val="single" w:sz="6" w:space="0" w:color="000000"/>
              <w:right w:val="single" w:sz="6" w:space="0" w:color="000000"/>
            </w:tcBorders>
          </w:tcPr>
          <w:p>
            <w:pPr>
              <w:pStyle w:val="NormalWeb"/>
              <w:spacing w:before="0" w:after="0"/>
              <w:jc w:val="center"/>
              <w:rPr/>
            </w:pPr>
            <w:r>
              <w:rPr/>
              <w:t>–</w:t>
            </w:r>
          </w:p>
        </w:tc>
        <w:tc>
          <w:tcPr>
            <w:tcW w:w="1445" w:type="dxa"/>
            <w:tcBorders>
              <w:top w:val="single" w:sz="6" w:space="0" w:color="000000"/>
              <w:left w:val="single" w:sz="6" w:space="0" w:color="000000"/>
              <w:bottom w:val="single" w:sz="6" w:space="0" w:color="000000"/>
              <w:right w:val="single" w:sz="6" w:space="0" w:color="000000"/>
            </w:tcBorders>
          </w:tcPr>
          <w:p>
            <w:pPr>
              <w:pStyle w:val="NormalWeb"/>
              <w:spacing w:before="0" w:after="0"/>
              <w:jc w:val="center"/>
              <w:rPr/>
            </w:pPr>
            <w:r>
              <w:rPr/>
              <w:t>–</w:t>
            </w:r>
          </w:p>
        </w:tc>
      </w:tr>
      <w:tr>
        <w:trPr/>
        <w:tc>
          <w:tcPr>
            <w:tcW w:w="1828" w:type="dxa"/>
            <w:tcBorders>
              <w:top w:val="single" w:sz="6" w:space="0" w:color="000000"/>
              <w:left w:val="single" w:sz="6" w:space="0" w:color="000000"/>
              <w:bottom w:val="single" w:sz="6" w:space="0" w:color="000000"/>
              <w:right w:val="single" w:sz="6" w:space="0" w:color="000000"/>
            </w:tcBorders>
          </w:tcPr>
          <w:p>
            <w:pPr>
              <w:pStyle w:val="NormalWeb"/>
              <w:spacing w:before="0" w:after="0"/>
              <w:rPr/>
            </w:pPr>
            <w:r>
              <w:rPr/>
              <w:t>Иные работники</w:t>
            </w:r>
          </w:p>
        </w:tc>
        <w:tc>
          <w:tcPr>
            <w:tcW w:w="2287"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w:t>
            </w:r>
          </w:p>
        </w:tc>
        <w:tc>
          <w:tcPr>
            <w:tcW w:w="1728"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w:t>
            </w:r>
          </w:p>
        </w:tc>
        <w:tc>
          <w:tcPr>
            <w:tcW w:w="2334" w:type="dxa"/>
            <w:tcBorders>
              <w:top w:val="single" w:sz="6" w:space="0" w:color="000000"/>
              <w:left w:val="single" w:sz="6" w:space="0" w:color="000000"/>
              <w:bottom w:val="single" w:sz="6" w:space="0" w:color="000000"/>
              <w:right w:val="single" w:sz="6" w:space="0" w:color="000000"/>
            </w:tcBorders>
          </w:tcPr>
          <w:p>
            <w:pPr>
              <w:pStyle w:val="NormalWeb"/>
              <w:spacing w:before="0" w:after="0"/>
              <w:jc w:val="center"/>
              <w:rPr/>
            </w:pPr>
            <w:r>
              <w:rPr/>
              <w:t>–</w:t>
            </w:r>
          </w:p>
        </w:tc>
        <w:tc>
          <w:tcPr>
            <w:tcW w:w="1445" w:type="dxa"/>
            <w:tcBorders>
              <w:top w:val="single" w:sz="6" w:space="0" w:color="000000"/>
              <w:left w:val="single" w:sz="6" w:space="0" w:color="000000"/>
              <w:bottom w:val="single" w:sz="6" w:space="0" w:color="000000"/>
              <w:right w:val="single" w:sz="6" w:space="0" w:color="000000"/>
            </w:tcBorders>
          </w:tcPr>
          <w:p>
            <w:pPr>
              <w:pStyle w:val="NormalWeb"/>
              <w:spacing w:before="0" w:after="0"/>
              <w:jc w:val="center"/>
              <w:rPr/>
            </w:pPr>
            <w:r>
              <w:rPr/>
              <w:t>–</w:t>
            </w:r>
          </w:p>
        </w:tc>
      </w:tr>
    </w:tbl>
    <w:p>
      <w:pPr>
        <w:pStyle w:val="Incut-v4title"/>
        <w:spacing w:lineRule="auto" w:line="276" w:before="280" w:after="280"/>
        <w:rPr/>
      </w:pPr>
      <w:r>
        <w:rPr>
          <w:rFonts w:eastAsia="Times New Roman" w:cs="Arial" w:ascii="Arial" w:hAnsi="Arial"/>
          <w:color w:val="222222"/>
          <w:sz w:val="21"/>
          <w:szCs w:val="21"/>
        </w:rPr>
        <w:br/>
      </w:r>
      <w:r>
        <w:rPr/>
        <w:t>Сведения о повышении квалификации и профессиональной переподготовке педагогов </w:t>
      </w:r>
    </w:p>
    <w:tbl>
      <w:tblPr>
        <w:tblW w:w="5000" w:type="pct"/>
        <w:jc w:val="left"/>
        <w:tblInd w:w="0" w:type="dxa"/>
        <w:tblLayout w:type="fixed"/>
        <w:tblCellMar>
          <w:top w:w="75" w:type="dxa"/>
          <w:left w:w="150" w:type="dxa"/>
          <w:bottom w:w="75" w:type="dxa"/>
          <w:right w:w="150" w:type="dxa"/>
        </w:tblCellMar>
        <w:tblLook w:firstRow="1" w:noVBand="1" w:lastRow="0" w:firstColumn="1" w:lastColumn="0" w:noHBand="0" w:val="04a0"/>
      </w:tblPr>
      <w:tblGrid>
        <w:gridCol w:w="1942"/>
        <w:gridCol w:w="1713"/>
        <w:gridCol w:w="2484"/>
        <w:gridCol w:w="1765"/>
        <w:gridCol w:w="1734"/>
      </w:tblGrid>
      <w:tr>
        <w:trPr/>
        <w:tc>
          <w:tcPr>
            <w:tcW w:w="1942" w:type="dxa"/>
            <w:vMerge w:val="restart"/>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eastAsia="Times New Roman" w:cs="Times New Roman"/>
                <w:sz w:val="24"/>
                <w:szCs w:val="24"/>
              </w:rPr>
            </w:pPr>
            <w:r>
              <w:rPr>
                <w:rStyle w:val="Strong"/>
                <w:rFonts w:eastAsia="Times New Roman" w:cs="Times New Roman" w:ascii="Times New Roman" w:hAnsi="Times New Roman"/>
                <w:sz w:val="24"/>
                <w:szCs w:val="24"/>
              </w:rPr>
              <w:t>Категория работников </w:t>
            </w:r>
          </w:p>
        </w:tc>
        <w:tc>
          <w:tcPr>
            <w:tcW w:w="1713" w:type="dxa"/>
            <w:vMerge w:val="restart"/>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eastAsia="Times New Roman" w:cs="Times New Roman"/>
                <w:sz w:val="24"/>
                <w:szCs w:val="24"/>
              </w:rPr>
            </w:pPr>
            <w:r>
              <w:rPr>
                <w:rStyle w:val="Strong"/>
                <w:rFonts w:eastAsia="Times New Roman" w:cs="Times New Roman" w:ascii="Times New Roman" w:hAnsi="Times New Roman"/>
                <w:sz w:val="24"/>
                <w:szCs w:val="24"/>
              </w:rPr>
              <w:t>Численность (всего)</w:t>
            </w:r>
          </w:p>
        </w:tc>
        <w:tc>
          <w:tcPr>
            <w:tcW w:w="2484" w:type="dxa"/>
            <w:vMerge w:val="restart"/>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eastAsia="Times New Roman" w:cs="Times New Roman"/>
                <w:sz w:val="24"/>
                <w:szCs w:val="24"/>
              </w:rPr>
            </w:pPr>
            <w:r>
              <w:rPr>
                <w:rStyle w:val="Strong"/>
                <w:rFonts w:eastAsia="Times New Roman" w:cs="Times New Roman" w:ascii="Times New Roman" w:hAnsi="Times New Roman"/>
                <w:sz w:val="24"/>
                <w:szCs w:val="24"/>
              </w:rPr>
              <w:t>Прошли в 2023/24 учебном году повышение квалификации (профессиональную переподготовку)</w:t>
            </w:r>
          </w:p>
        </w:tc>
        <w:tc>
          <w:tcPr>
            <w:tcW w:w="3499" w:type="dxa"/>
            <w:gridSpan w:val="2"/>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ascii="Times New Roman" w:hAnsi="Times New Roman" w:eastAsia="Times New Roman" w:cs="Times New Roman"/>
                <w:sz w:val="24"/>
                <w:szCs w:val="24"/>
              </w:rPr>
            </w:pPr>
            <w:r>
              <w:rPr>
                <w:rStyle w:val="Strong"/>
                <w:rFonts w:eastAsia="Times New Roman" w:cs="Times New Roman" w:ascii="Times New Roman" w:hAnsi="Times New Roman"/>
                <w:sz w:val="24"/>
                <w:szCs w:val="24"/>
              </w:rPr>
              <w:t>Из них по вопросам</w:t>
            </w:r>
          </w:p>
        </w:tc>
      </w:tr>
      <w:tr>
        <w:trPr/>
        <w:tc>
          <w:tcPr>
            <w:tcW w:w="194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spacing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71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spacing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248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spacing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76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eastAsia="Times New Roman" w:cs="Times New Roman"/>
                <w:sz w:val="24"/>
                <w:szCs w:val="24"/>
              </w:rPr>
            </w:pPr>
            <w:r>
              <w:rPr>
                <w:rStyle w:val="Strong"/>
                <w:rFonts w:eastAsia="Times New Roman" w:cs="Times New Roman" w:ascii="Times New Roman" w:hAnsi="Times New Roman"/>
                <w:sz w:val="24"/>
                <w:szCs w:val="24"/>
              </w:rPr>
              <w:t>реализации федеральных рабочих программ</w:t>
            </w:r>
          </w:p>
        </w:tc>
        <w:tc>
          <w:tcPr>
            <w:tcW w:w="1734"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Style w:val="Strong"/>
                <w:rFonts w:eastAsia="Times New Roman" w:cs="Times New Roman" w:ascii="Times New Roman" w:hAnsi="Times New Roman"/>
                <w:sz w:val="24"/>
                <w:szCs w:val="24"/>
              </w:rPr>
              <w:t>воспитания</w:t>
            </w:r>
          </w:p>
        </w:tc>
      </w:tr>
      <w:tr>
        <w:trPr/>
        <w:tc>
          <w:tcPr>
            <w:tcW w:w="1942" w:type="dxa"/>
            <w:tcBorders>
              <w:top w:val="single" w:sz="6" w:space="0" w:color="000000"/>
              <w:left w:val="single" w:sz="6" w:space="0" w:color="000000"/>
              <w:bottom w:val="single" w:sz="6" w:space="0" w:color="000000"/>
              <w:right w:val="single" w:sz="6" w:space="0" w:color="000000"/>
            </w:tcBorders>
          </w:tcPr>
          <w:p>
            <w:pPr>
              <w:pStyle w:val="NormalWeb"/>
              <w:spacing w:before="0" w:after="0"/>
              <w:rPr/>
            </w:pPr>
            <w:r>
              <w:rPr/>
              <w:t>Педагогические работники</w:t>
            </w:r>
          </w:p>
        </w:tc>
        <w:tc>
          <w:tcPr>
            <w:tcW w:w="1713"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11</w:t>
            </w:r>
          </w:p>
        </w:tc>
        <w:tc>
          <w:tcPr>
            <w:tcW w:w="2484"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8</w:t>
            </w:r>
          </w:p>
        </w:tc>
        <w:tc>
          <w:tcPr>
            <w:tcW w:w="1765"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1</w:t>
            </w:r>
          </w:p>
        </w:tc>
        <w:tc>
          <w:tcPr>
            <w:tcW w:w="1734"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6</w:t>
            </w:r>
          </w:p>
        </w:tc>
      </w:tr>
      <w:tr>
        <w:trPr/>
        <w:tc>
          <w:tcPr>
            <w:tcW w:w="1942" w:type="dxa"/>
            <w:tcBorders>
              <w:top w:val="single" w:sz="6" w:space="0" w:color="000000"/>
              <w:left w:val="single" w:sz="6" w:space="0" w:color="000000"/>
              <w:bottom w:val="single" w:sz="6" w:space="0" w:color="000000"/>
              <w:right w:val="single" w:sz="6" w:space="0" w:color="000000"/>
            </w:tcBorders>
          </w:tcPr>
          <w:p>
            <w:pPr>
              <w:pStyle w:val="NormalWeb"/>
              <w:spacing w:before="0" w:after="0"/>
              <w:rPr/>
            </w:pPr>
            <w:r>
              <w:rPr/>
              <w:t>Руководящие работники</w:t>
            </w:r>
          </w:p>
        </w:tc>
        <w:tc>
          <w:tcPr>
            <w:tcW w:w="1713"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3</w:t>
            </w:r>
          </w:p>
        </w:tc>
        <w:tc>
          <w:tcPr>
            <w:tcW w:w="2484"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2</w:t>
            </w:r>
          </w:p>
        </w:tc>
        <w:tc>
          <w:tcPr>
            <w:tcW w:w="1765"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1</w:t>
            </w:r>
          </w:p>
        </w:tc>
        <w:tc>
          <w:tcPr>
            <w:tcW w:w="1734"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1</w:t>
            </w:r>
          </w:p>
        </w:tc>
      </w:tr>
      <w:tr>
        <w:trPr/>
        <w:tc>
          <w:tcPr>
            <w:tcW w:w="1942" w:type="dxa"/>
            <w:tcBorders>
              <w:top w:val="single" w:sz="6" w:space="0" w:color="000000"/>
              <w:left w:val="single" w:sz="6" w:space="0" w:color="000000"/>
              <w:bottom w:val="single" w:sz="6" w:space="0" w:color="000000"/>
              <w:right w:val="single" w:sz="6" w:space="0" w:color="000000"/>
            </w:tcBorders>
          </w:tcPr>
          <w:p>
            <w:pPr>
              <w:pStyle w:val="NormalWeb"/>
              <w:spacing w:before="0" w:after="0"/>
              <w:rPr/>
            </w:pPr>
            <w:r>
              <w:rPr/>
              <w:t>Иные работники</w:t>
            </w:r>
          </w:p>
        </w:tc>
        <w:tc>
          <w:tcPr>
            <w:tcW w:w="1713"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w:t>
            </w:r>
          </w:p>
        </w:tc>
        <w:tc>
          <w:tcPr>
            <w:tcW w:w="2484"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w:t>
            </w:r>
          </w:p>
        </w:tc>
        <w:tc>
          <w:tcPr>
            <w:tcW w:w="1765"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w:t>
            </w:r>
          </w:p>
        </w:tc>
        <w:tc>
          <w:tcPr>
            <w:tcW w:w="1734" w:type="dxa"/>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eastAsia="Times New Roman"/>
              </w:rPr>
            </w:pPr>
            <w:r>
              <w:rPr>
                <w:rFonts w:eastAsia="Times New Roman"/>
              </w:rPr>
              <w:t>-</w:t>
            </w:r>
          </w:p>
        </w:tc>
      </w:tr>
    </w:tbl>
    <w:p>
      <w:pPr>
        <w:pStyle w:val="Normal"/>
        <w:spacing w:lineRule="auto" w:line="240" w:before="0" w:after="150"/>
        <w:rPr>
          <w:rFonts w:ascii="Arial" w:hAnsi="Arial" w:eastAsia="Times New Roman" w:cs="Arial"/>
          <w:color w:val="222222"/>
          <w:sz w:val="21"/>
          <w:szCs w:val="21"/>
          <w:lang w:eastAsia="ru-RU"/>
        </w:rPr>
      </w:pPr>
      <w:r>
        <w:rPr>
          <w:rFonts w:eastAsia="Times New Roman" w:cs="Arial" w:ascii="Arial" w:hAnsi="Arial"/>
          <w:color w:val="222222"/>
          <w:sz w:val="21"/>
          <w:szCs w:val="21"/>
          <w:lang w:eastAsia="ru-RU"/>
        </w:rPr>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Требования к финансовым условиям реализации программы начального общего образования.</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xml:space="preserve">1. Финансовые условия реализации программы начального общего образования </w:t>
      </w:r>
    </w:p>
    <w:p>
      <w:pPr>
        <w:pStyle w:val="Normal"/>
        <w:shd w:val="clear" w:color="auto" w:fill="FFFFFF"/>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обеспечивают соблюдение в полном объеме государственных гарантий по получению гражданами общедоступного и бесплатного начального общего образования; возможность реализации всех требований и условий, предусмотренных ФГОС; покрытие затрат на реализацию всех частей программы начального общего образования.</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2. Финансовое обеспечение реализации образовательной программы начального общего образования  осуществляется в объеме не ниже определенного в соответствии с бюджетным законодательством Российской Федерации и Федеральным законом от 29</w:t>
      </w:r>
    </w:p>
    <w:p>
      <w:pPr>
        <w:pStyle w:val="Normal"/>
        <w:shd w:val="clear" w:color="auto" w:fill="FFFFFF"/>
        <w:spacing w:lineRule="auto" w:line="240" w:before="0" w:after="0"/>
        <w:jc w:val="both"/>
        <w:rPr>
          <w:rFonts w:ascii="Helvetica" w:hAnsi="Helvetica" w:eastAsia="Times New Roman" w:cs="Helvetica"/>
          <w:color w:val="1A1A1A"/>
          <w:sz w:val="23"/>
          <w:szCs w:val="23"/>
          <w:lang w:eastAsia="ru-RU"/>
        </w:rPr>
      </w:pPr>
      <w:r>
        <w:rPr>
          <w:rFonts w:eastAsia="Times New Roman" w:cs="Times New Roman" w:ascii="Times New Roman" w:hAnsi="Times New Roman"/>
          <w:color w:val="1A1A1A"/>
          <w:sz w:val="24"/>
          <w:szCs w:val="24"/>
          <w:lang w:eastAsia="ru-RU"/>
        </w:rPr>
        <w:t>декабря 2012 г. N 273-ФЗ "Об образовании в Российской Федерации</w:t>
      </w:r>
      <w:r>
        <w:rPr>
          <w:rFonts w:eastAsia="Times New Roman" w:cs="Helvetica" w:ascii="Helvetica" w:hAnsi="Helvetica"/>
          <w:color w:val="1A1A1A"/>
          <w:sz w:val="23"/>
          <w:szCs w:val="23"/>
          <w:lang w:eastAsia="ru-RU"/>
        </w:rPr>
        <w:t>" .</w:t>
      </w:r>
    </w:p>
    <w:p>
      <w:pPr>
        <w:pStyle w:val="Normal"/>
        <w:shd w:val="clear" w:color="auto" w:fill="FFFFFF"/>
        <w:spacing w:lineRule="auto" w:line="240" w:before="0" w:after="0"/>
        <w:rPr>
          <w:rFonts w:ascii="Helvetica" w:hAnsi="Helvetica" w:eastAsia="Times New Roman" w:cs="Helvetica"/>
          <w:color w:val="1A1A1A"/>
          <w:sz w:val="23"/>
          <w:szCs w:val="23"/>
          <w:lang w:eastAsia="ru-RU"/>
        </w:rPr>
      </w:pPr>
      <w:r>
        <w:rPr>
          <w:rFonts w:eastAsia="Times New Roman" w:cs="Helvetica" w:ascii="Helvetica" w:hAnsi="Helvetica"/>
          <w:color w:val="1A1A1A"/>
          <w:sz w:val="23"/>
          <w:szCs w:val="23"/>
          <w:lang w:eastAsia="ru-RU"/>
        </w:rPr>
      </w:r>
    </w:p>
    <w:p>
      <w:pPr>
        <w:pStyle w:val="Normal"/>
        <w:jc w:val="both"/>
        <w:rPr>
          <w:rFonts w:ascii="Times New Roman" w:hAnsi="Times New Roman" w:cs="Times New Roman"/>
          <w:b/>
          <w:sz w:val="24"/>
          <w:szCs w:val="24"/>
        </w:rPr>
      </w:pPr>
      <w:r>
        <w:rPr>
          <w:rFonts w:cs="Times New Roman" w:ascii="Times New Roman" w:hAnsi="Times New Roman"/>
          <w:b/>
          <w:sz w:val="24"/>
          <w:szCs w:val="24"/>
        </w:rPr>
      </w:r>
    </w:p>
    <w:p>
      <w:pPr>
        <w:pStyle w:val="Normal"/>
        <w:rPr>
          <w:rFonts w:ascii="Times New Roman" w:hAnsi="Times New Roman" w:cs="Times New Roman"/>
          <w:b/>
          <w:sz w:val="24"/>
          <w:szCs w:val="24"/>
        </w:rPr>
      </w:pPr>
      <w:r>
        <w:rPr>
          <w:rFonts w:cs="Times New Roman" w:ascii="Times New Roman" w:hAnsi="Times New Roman"/>
          <w:b/>
          <w:sz w:val="24"/>
          <w:szCs w:val="24"/>
        </w:rPr>
        <w:t>3.5.3 Характеристика условий реализации требований к материально-техническому, учебно-методическому обеспечению</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xml:space="preserve">    </w:t>
      </w:r>
    </w:p>
    <w:p>
      <w:pPr>
        <w:pStyle w:val="Normal"/>
        <w:shd w:val="clear" w:color="auto" w:fill="FFFFFF"/>
        <w:spacing w:lineRule="auto" w:line="240" w:before="0" w:after="0"/>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Материально- технические условия реализации программы начального общего образования.</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xml:space="preserve"> </w:t>
      </w:r>
      <w:r>
        <w:rPr>
          <w:rFonts w:eastAsia="Times New Roman" w:cs="Times New Roman" w:ascii="Times New Roman" w:hAnsi="Times New Roman"/>
          <w:color w:val="1A1A1A"/>
          <w:sz w:val="24"/>
          <w:szCs w:val="24"/>
          <w:lang w:eastAsia="ru-RU"/>
        </w:rPr>
        <w:t>Школа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начального общего образования в соответствии с учебным планом.</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xml:space="preserve">    </w:t>
      </w:r>
      <w:r>
        <w:rPr>
          <w:rFonts w:eastAsia="Times New Roman" w:cs="Times New Roman" w:ascii="Times New Roman" w:hAnsi="Times New Roman"/>
          <w:color w:val="1A1A1A"/>
          <w:sz w:val="24"/>
          <w:szCs w:val="24"/>
          <w:lang w:eastAsia="ru-RU"/>
        </w:rPr>
        <w:t>Материально-технические условия реализации программы начального общего</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образования  обеспечивают:</w:t>
      </w:r>
    </w:p>
    <w:p>
      <w:pPr>
        <w:pStyle w:val="ListParagraph"/>
        <w:numPr>
          <w:ilvl w:val="1"/>
          <w:numId w:val="13"/>
        </w:numPr>
        <w:shd w:val="clear" w:color="auto" w:fill="FFFFFF"/>
        <w:spacing w:lineRule="auto" w:line="240" w:before="0" w:after="0"/>
        <w:contextualSpacing/>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возможность достижения обучающимися результатов освоения программы начального общего образования, требования к которым установлены ФГОС;</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xml:space="preserve">                 </w:t>
      </w:r>
      <w:r>
        <w:rPr>
          <w:rFonts w:eastAsia="Times New Roman" w:cs="Times New Roman" w:ascii="Times New Roman" w:hAnsi="Times New Roman"/>
          <w:color w:val="1A1A1A"/>
          <w:sz w:val="24"/>
          <w:szCs w:val="24"/>
          <w:lang w:eastAsia="ru-RU"/>
        </w:rPr>
        <w:t>2) соблюдение гигиенических нормативов и Санитарно-эпидемиологических требований;  социально-бытовых условий для обучающихся, включающих организацию питьевого  режима и наличие оборудованных помещений для организации питания;</w:t>
      </w:r>
    </w:p>
    <w:p>
      <w:pPr>
        <w:pStyle w:val="Normal"/>
        <w:shd w:val="clear" w:color="auto" w:fill="FFFFFF"/>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xml:space="preserve">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  требований пожарной безопасности и электробезопасности; </w:t>
      </w:r>
      <w:r>
        <w:rPr>
          <w:rFonts w:cs="Times New Roman" w:ascii="Times New Roman" w:hAnsi="Times New Roman"/>
          <w:color w:val="1A1A1A"/>
          <w:sz w:val="24"/>
          <w:szCs w:val="24"/>
          <w:shd w:fill="FFFFFF" w:val="clear"/>
        </w:rPr>
        <w:t xml:space="preserve">требований охраны труда, </w:t>
      </w:r>
      <w:r>
        <w:rPr>
          <w:rFonts w:eastAsia="Times New Roman" w:cs="Times New Roman" w:ascii="Times New Roman" w:hAnsi="Times New Roman"/>
          <w:color w:val="1A1A1A"/>
          <w:sz w:val="24"/>
          <w:szCs w:val="24"/>
          <w:lang w:eastAsia="ru-RU"/>
        </w:rPr>
        <w:t>сроков и объемов текущего и капитального ремонта зданий и сооружений, благоустройства территории.</w:t>
      </w:r>
    </w:p>
    <w:p>
      <w:pPr>
        <w:pStyle w:val="Normal"/>
        <w:shd w:val="clear" w:color="auto" w:fill="FFFFFF"/>
        <w:spacing w:lineRule="auto" w:line="240" w:before="0" w:after="0"/>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r>
    </w:p>
    <w:p>
      <w:pPr>
        <w:pStyle w:val="Normal"/>
        <w:shd w:val="clear" w:color="auto" w:fill="FFFFFF"/>
        <w:spacing w:lineRule="auto" w:line="240" w:before="0" w:after="0"/>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xml:space="preserve">   </w:t>
      </w:r>
      <w:r>
        <w:rPr>
          <w:rFonts w:eastAsia="Times New Roman" w:cs="Times New Roman" w:ascii="Times New Roman" w:hAnsi="Times New Roman"/>
          <w:color w:val="1A1A1A"/>
          <w:sz w:val="24"/>
          <w:szCs w:val="24"/>
          <w:lang w:eastAsia="ru-RU"/>
        </w:rPr>
        <w:t>Учебно-методические условия реализации программы начального общего образования.</w:t>
      </w:r>
    </w:p>
    <w:p>
      <w:pPr>
        <w:pStyle w:val="Normal"/>
        <w:shd w:val="clear" w:color="auto" w:fill="FFFFFF"/>
        <w:spacing w:lineRule="auto" w:line="240" w:before="0" w:after="0"/>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xml:space="preserve">      </w:t>
      </w:r>
      <w:r>
        <w:rPr>
          <w:rFonts w:eastAsia="Times New Roman" w:cs="Times New Roman" w:ascii="Times New Roman" w:hAnsi="Times New Roman"/>
          <w:color w:val="1A1A1A"/>
          <w:sz w:val="24"/>
          <w:szCs w:val="24"/>
          <w:lang w:eastAsia="ru-RU"/>
        </w:rPr>
        <w:t>Школа  предоставляет не менее одного учебника и (или) учебного</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иностранные языки,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(дисциплинам, курсам), входящим как в обязательную часть учебного плана указанной программы, так и в часть, формируемую участниками образовательных отношений.</w:t>
      </w:r>
    </w:p>
    <w:p>
      <w:pPr>
        <w:pStyle w:val="Normal"/>
        <w:shd w:val="clear" w:color="auto" w:fill="FFFFFF"/>
        <w:spacing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xml:space="preserve">      </w:t>
      </w:r>
      <w:r>
        <w:rPr>
          <w:rFonts w:eastAsia="Times New Roman" w:cs="Times New Roman" w:ascii="Times New Roman" w:hAnsi="Times New Roman"/>
          <w:color w:val="1A1A1A"/>
          <w:sz w:val="24"/>
          <w:szCs w:val="24"/>
          <w:lang w:eastAsia="ru-RU"/>
        </w:rPr>
        <w:t>Дополнительно школа может предоставить учебные пособия в электронной форме,</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pPr>
        <w:pStyle w:val="Normal"/>
        <w:shd w:val="clear" w:color="auto" w:fill="FFFFFF"/>
        <w:spacing w:lineRule="auto" w:line="240" w:before="0" w:after="0"/>
        <w:jc w:val="both"/>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t xml:space="preserve">       </w:t>
      </w:r>
      <w:r>
        <w:rPr>
          <w:rFonts w:eastAsia="Times New Roman" w:cs="Times New Roman" w:ascii="Times New Roman" w:hAnsi="Times New Roman"/>
          <w:color w:val="1A1A1A"/>
          <w:sz w:val="24"/>
          <w:szCs w:val="24"/>
          <w:lang w:eastAsia="ru-RU"/>
        </w:rPr>
        <w:t>Библиотека школы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pPr>
        <w:pStyle w:val="Normal"/>
        <w:shd w:val="clear" w:color="auto" w:fill="FFFFFF"/>
        <w:spacing w:lineRule="auto" w:line="240" w:before="0" w:after="0"/>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r>
    </w:p>
    <w:p>
      <w:pPr>
        <w:pStyle w:val="Normal"/>
        <w:shd w:val="clear" w:color="auto" w:fill="FFFFFF"/>
        <w:spacing w:lineRule="auto" w:line="240" w:before="0" w:after="0"/>
        <w:rPr>
          <w:rFonts w:ascii="Times New Roman" w:hAnsi="Times New Roman" w:eastAsia="Times New Roman" w:cs="Times New Roman"/>
          <w:color w:val="1A1A1A"/>
          <w:sz w:val="24"/>
          <w:szCs w:val="24"/>
          <w:lang w:eastAsia="ru-RU"/>
        </w:rPr>
      </w:pPr>
      <w:r>
        <w:rPr>
          <w:rFonts w:eastAsia="Times New Roman" w:cs="Times New Roman" w:ascii="Times New Roman" w:hAnsi="Times New Roman"/>
          <w:color w:val="1A1A1A"/>
          <w:sz w:val="24"/>
          <w:szCs w:val="24"/>
          <w:lang w:eastAsia="ru-RU"/>
        </w:rPr>
      </w:r>
    </w:p>
    <w:p>
      <w:pPr>
        <w:pStyle w:val="Normal"/>
        <w:shd w:val="clear" w:color="auto" w:fill="FFFFFF"/>
        <w:spacing w:lineRule="auto" w:line="240" w:before="0" w:after="0"/>
        <w:ind w:left="1080"/>
        <w:rPr>
          <w:rFonts w:ascii="Helvetica" w:hAnsi="Helvetica" w:eastAsia="Times New Roman" w:cs="Helvetica"/>
          <w:color w:val="1A1A1A"/>
          <w:sz w:val="23"/>
          <w:szCs w:val="23"/>
          <w:lang w:eastAsia="ru-RU"/>
        </w:rPr>
      </w:pPr>
      <w:r>
        <w:rPr>
          <w:rFonts w:eastAsia="Times New Roman" w:cs="Helvetica" w:ascii="Helvetica" w:hAnsi="Helvetica"/>
          <w:color w:val="1A1A1A"/>
          <w:sz w:val="23"/>
          <w:szCs w:val="23"/>
          <w:lang w:eastAsia="ru-RU"/>
        </w:rPr>
      </w:r>
    </w:p>
    <w:p>
      <w:pPr>
        <w:pStyle w:val="Normal"/>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150"/>
        <w:rPr>
          <w:rFonts w:ascii="Arial" w:hAnsi="Arial" w:eastAsia="Times New Roman" w:cs="Arial"/>
          <w:color w:val="222222"/>
          <w:sz w:val="21"/>
          <w:szCs w:val="21"/>
          <w:lang w:eastAsia="ru-RU"/>
        </w:rPr>
      </w:pPr>
      <w:r>
        <w:rPr>
          <w:rFonts w:eastAsia="Times New Roman" w:cs="Arial" w:ascii="Arial" w:hAnsi="Arial"/>
          <w:color w:val="222222"/>
          <w:sz w:val="21"/>
          <w:szCs w:val="21"/>
          <w:lang w:eastAsia="ru-RU"/>
        </w:rPr>
        <w:br/>
      </w:r>
    </w:p>
    <w:p>
      <w:pPr>
        <w:pStyle w:val="Normal"/>
        <w:rPr>
          <w:rFonts w:ascii="Times New Roman" w:hAnsi="Times New Roman" w:cs="Times New Roman"/>
          <w:b/>
          <w:sz w:val="24"/>
          <w:szCs w:val="24"/>
        </w:rPr>
      </w:pPr>
      <w:r>
        <w:rPr>
          <w:rFonts w:cs="Times New Roman" w:ascii="Times New Roman" w:hAnsi="Times New Roman"/>
          <w:b/>
          <w:sz w:val="24"/>
          <w:szCs w:val="24"/>
        </w:rPr>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40" w:before="0" w:after="150"/>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br/>
      </w:r>
    </w:p>
    <w:p>
      <w:pPr>
        <w:pStyle w:val="Normal"/>
        <w:spacing w:lineRule="auto" w:line="240" w:before="0" w:after="150"/>
        <w:rPr>
          <w:rFonts w:ascii="Times New Roman" w:hAnsi="Times New Roman" w:eastAsia="Times New Roman" w:cs="Times New Roman"/>
          <w:color w:val="222222"/>
          <w:sz w:val="24"/>
          <w:szCs w:val="24"/>
          <w:lang w:eastAsia="ru-RU"/>
        </w:rPr>
      </w:pPr>
      <w:r>
        <w:rPr>
          <w:rFonts w:eastAsia="Times New Roman" w:cs="Times New Roman" w:ascii="Times New Roman" w:hAnsi="Times New Roman"/>
          <w:color w:val="222222"/>
          <w:sz w:val="24"/>
          <w:szCs w:val="24"/>
          <w:lang w:eastAsia="ru-RU"/>
        </w:rPr>
        <w:br/>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222222"/>
          <w:sz w:val="24"/>
          <w:szCs w:val="24"/>
          <w:lang w:eastAsia="ru-RU"/>
        </w:rPr>
        <w:br/>
      </w:r>
    </w:p>
    <w:p>
      <w:pPr>
        <w:pStyle w:val="Normal"/>
        <w:spacing w:lineRule="auto" w:line="240" w:before="0" w:after="150"/>
        <w:rPr>
          <w:rFonts w:ascii="Times New Roman" w:hAnsi="Times New Roman" w:eastAsia="Times New Roman" w:cs="Times New Roman"/>
          <w:color w:val="222222"/>
          <w:sz w:val="24"/>
          <w:szCs w:val="24"/>
          <w:lang w:eastAsia="ru-RU"/>
        </w:rPr>
      </w:pPr>
      <w:r>
        <w:rPr>
          <w:rFonts w:eastAsia="Times New Roman" w:cs="Arial" w:ascii="Arial" w:hAnsi="Arial"/>
          <w:color w:val="222222"/>
          <w:sz w:val="21"/>
          <w:szCs w:val="21"/>
          <w:lang w:eastAsia="ru-RU"/>
        </w:rPr>
        <w:br/>
      </w:r>
    </w:p>
    <w:p>
      <w:pPr>
        <w:pStyle w:val="Normal"/>
        <w:spacing w:lineRule="auto" w:line="240" w:before="0" w:after="150"/>
        <w:jc w:val="both"/>
        <w:rPr>
          <w:rFonts w:ascii="Times New Roman" w:hAnsi="Times New Roman" w:cs="Times New Roman"/>
          <w:sz w:val="24"/>
          <w:szCs w:val="24"/>
        </w:rPr>
      </w:pPr>
      <w:r>
        <w:rPr>
          <w:rFonts w:eastAsia="Times New Roman" w:cs="Times New Roman" w:ascii="Times New Roman" w:hAnsi="Times New Roman"/>
          <w:color w:val="222222"/>
          <w:sz w:val="24"/>
          <w:szCs w:val="24"/>
          <w:lang w:eastAsia="ru-RU"/>
        </w:rPr>
        <w:b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rPr>
          <w:rFonts w:ascii="Times New Roman" w:hAnsi="Times New Roman" w:cs="Times New Roman"/>
          <w:b/>
          <w:sz w:val="24"/>
          <w:szCs w:val="24"/>
        </w:rPr>
      </w:pPr>
      <w:r>
        <w:rPr>
          <w:rFonts w:cs="Times New Roman" w:ascii="Times New Roman" w:hAnsi="Times New Roman"/>
          <w:b/>
          <w:sz w:val="24"/>
          <w:szCs w:val="24"/>
        </w:rPr>
      </w:r>
    </w:p>
    <w:sectPr>
      <w:type w:val="nextPage"/>
      <w:pgSz w:w="11906" w:h="16838"/>
      <w:pgMar w:left="1418" w:right="850" w:gutter="0" w:header="0" w:top="709"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 w:name="Helvetica">
    <w:altName w:val="Arial"/>
    <w:charset w:val="cc"/>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Roman"/>
      <w:lvlText w:val="%1."/>
      <w:lvlJc w:val="left"/>
      <w:pPr>
        <w:tabs>
          <w:tab w:val="num" w:pos="0"/>
        </w:tabs>
        <w:ind w:left="1080" w:hanging="720"/>
      </w:pPr>
      <w:rPr/>
    </w:lvl>
    <w:lvl w:ilvl="1">
      <w:start w:val="1"/>
      <w:isLgl/>
      <w:numFmt w:val="decimal"/>
      <w:lvlText w:val="%1.%2."/>
      <w:lvlJc w:val="left"/>
      <w:pPr>
        <w:tabs>
          <w:tab w:val="num" w:pos="0"/>
        </w:tabs>
        <w:ind w:left="1485" w:hanging="765"/>
      </w:pPr>
      <w:rPr/>
    </w:lvl>
    <w:lvl w:ilvl="2">
      <w:start w:val="3"/>
      <w:isLgl/>
      <w:numFmt w:val="decimal"/>
      <w:lvlText w:val="%1.%2.%3."/>
      <w:lvlJc w:val="left"/>
      <w:pPr>
        <w:tabs>
          <w:tab w:val="num" w:pos="0"/>
        </w:tabs>
        <w:ind w:left="1845" w:hanging="765"/>
      </w:pPr>
      <w:rPr/>
    </w:lvl>
    <w:lvl w:ilvl="3">
      <w:start w:val="1"/>
      <w:isLgl/>
      <w:numFmt w:val="decimal"/>
      <w:lvlText w:val="%1.%2.%3.%4."/>
      <w:lvlJc w:val="left"/>
      <w:pPr>
        <w:tabs>
          <w:tab w:val="num" w:pos="0"/>
        </w:tabs>
        <w:ind w:left="2205" w:hanging="765"/>
      </w:pPr>
      <w:rPr/>
    </w:lvl>
    <w:lvl w:ilvl="4">
      <w:start w:val="1"/>
      <w:isLgl/>
      <w:numFmt w:val="decimal"/>
      <w:lvlText w:val="%1.%2.%3.%4.%5."/>
      <w:lvlJc w:val="left"/>
      <w:pPr>
        <w:tabs>
          <w:tab w:val="num" w:pos="0"/>
        </w:tabs>
        <w:ind w:left="2880" w:hanging="1080"/>
      </w:pPr>
      <w:rPr/>
    </w:lvl>
    <w:lvl w:ilvl="5">
      <w:start w:val="1"/>
      <w:isLgl/>
      <w:numFmt w:val="decimal"/>
      <w:lvlText w:val="%1.%2.%3.%4.%5.%6."/>
      <w:lvlJc w:val="left"/>
      <w:pPr>
        <w:tabs>
          <w:tab w:val="num" w:pos="0"/>
        </w:tabs>
        <w:ind w:left="3240" w:hanging="1080"/>
      </w:pPr>
      <w:rPr/>
    </w:lvl>
    <w:lvl w:ilvl="6">
      <w:start w:val="1"/>
      <w:isLgl/>
      <w:numFmt w:val="decimal"/>
      <w:lvlText w:val="%1.%2.%3.%4.%5.%6.%7."/>
      <w:lvlJc w:val="left"/>
      <w:pPr>
        <w:tabs>
          <w:tab w:val="num" w:pos="0"/>
        </w:tabs>
        <w:ind w:left="3960" w:hanging="1440"/>
      </w:pPr>
      <w:rPr/>
    </w:lvl>
    <w:lvl w:ilvl="7">
      <w:start w:val="1"/>
      <w:isLgl/>
      <w:numFmt w:val="decimal"/>
      <w:lvlText w:val="%1.%2.%3.%4.%5.%6.%7.%8."/>
      <w:lvlJc w:val="left"/>
      <w:pPr>
        <w:tabs>
          <w:tab w:val="num" w:pos="0"/>
        </w:tabs>
        <w:ind w:left="4320" w:hanging="1440"/>
      </w:pPr>
      <w:rPr/>
    </w:lvl>
    <w:lvl w:ilvl="8">
      <w:start w:val="1"/>
      <w:isLgl/>
      <w:numFmt w:val="decimal"/>
      <w:lvlText w:val="%1.%2.%3.%4.%5.%6.%7.%8.%9."/>
      <w:lvlJc w:val="left"/>
      <w:pPr>
        <w:tabs>
          <w:tab w:val="num" w:pos="0"/>
        </w:tabs>
        <w:ind w:left="5040" w:hanging="1800"/>
      </w:pPr>
      <w:rPr/>
    </w:lvl>
  </w:abstractNum>
  <w:abstractNum w:abstractNumId="2">
    <w:lvl w:ilvl="0">
      <w:start w:val="1"/>
      <w:numFmt w:val="decimal"/>
      <w:lvlText w:val="%1."/>
      <w:lvlJc w:val="left"/>
      <w:pPr>
        <w:tabs>
          <w:tab w:val="num" w:pos="0"/>
        </w:tabs>
        <w:ind w:left="420" w:hanging="360"/>
      </w:pPr>
      <w:rPr/>
    </w:lvl>
    <w:lvl w:ilvl="1">
      <w:start w:val="1"/>
      <w:isLgl/>
      <w:numFmt w:val="decimal"/>
      <w:lvlText w:val="%1.%2."/>
      <w:lvlJc w:val="left"/>
      <w:pPr>
        <w:tabs>
          <w:tab w:val="num" w:pos="0"/>
        </w:tabs>
        <w:ind w:left="780" w:hanging="360"/>
      </w:pPr>
      <w:rPr/>
    </w:lvl>
    <w:lvl w:ilvl="2">
      <w:start w:val="1"/>
      <w:isLgl/>
      <w:numFmt w:val="decimal"/>
      <w:lvlText w:val="%1.%2.%3."/>
      <w:lvlJc w:val="left"/>
      <w:pPr>
        <w:tabs>
          <w:tab w:val="num" w:pos="0"/>
        </w:tabs>
        <w:ind w:left="1500" w:hanging="720"/>
      </w:pPr>
      <w:rPr/>
    </w:lvl>
    <w:lvl w:ilvl="3">
      <w:start w:val="1"/>
      <w:isLgl/>
      <w:numFmt w:val="decimal"/>
      <w:lvlText w:val="%1.%2.%3.%4."/>
      <w:lvlJc w:val="left"/>
      <w:pPr>
        <w:tabs>
          <w:tab w:val="num" w:pos="0"/>
        </w:tabs>
        <w:ind w:left="1860" w:hanging="720"/>
      </w:pPr>
      <w:rPr/>
    </w:lvl>
    <w:lvl w:ilvl="4">
      <w:start w:val="1"/>
      <w:isLgl/>
      <w:numFmt w:val="decimal"/>
      <w:lvlText w:val="%1.%2.%3.%4.%5."/>
      <w:lvlJc w:val="left"/>
      <w:pPr>
        <w:tabs>
          <w:tab w:val="num" w:pos="0"/>
        </w:tabs>
        <w:ind w:left="2580" w:hanging="1080"/>
      </w:pPr>
      <w:rPr/>
    </w:lvl>
    <w:lvl w:ilvl="5">
      <w:start w:val="1"/>
      <w:isLgl/>
      <w:numFmt w:val="decimal"/>
      <w:lvlText w:val="%1.%2.%3.%4.%5.%6."/>
      <w:lvlJc w:val="left"/>
      <w:pPr>
        <w:tabs>
          <w:tab w:val="num" w:pos="0"/>
        </w:tabs>
        <w:ind w:left="2940" w:hanging="1080"/>
      </w:pPr>
      <w:rPr/>
    </w:lvl>
    <w:lvl w:ilvl="6">
      <w:start w:val="1"/>
      <w:isLgl/>
      <w:numFmt w:val="decimal"/>
      <w:lvlText w:val="%1.%2.%3.%4.%5.%6.%7."/>
      <w:lvlJc w:val="left"/>
      <w:pPr>
        <w:tabs>
          <w:tab w:val="num" w:pos="0"/>
        </w:tabs>
        <w:ind w:left="3660" w:hanging="1440"/>
      </w:pPr>
      <w:rPr/>
    </w:lvl>
    <w:lvl w:ilvl="7">
      <w:start w:val="1"/>
      <w:isLgl/>
      <w:numFmt w:val="decimal"/>
      <w:lvlText w:val="%1.%2.%3.%4.%5.%6.%7.%8."/>
      <w:lvlJc w:val="left"/>
      <w:pPr>
        <w:tabs>
          <w:tab w:val="num" w:pos="0"/>
        </w:tabs>
        <w:ind w:left="4020" w:hanging="1440"/>
      </w:pPr>
      <w:rPr/>
    </w:lvl>
    <w:lvl w:ilvl="8">
      <w:start w:val="1"/>
      <w:isLgl/>
      <w:numFmt w:val="decimal"/>
      <w:lvlText w:val="%1.%2.%3.%4.%5.%6.%7.%8.%9."/>
      <w:lvlJc w:val="left"/>
      <w:pPr>
        <w:tabs>
          <w:tab w:val="num" w:pos="0"/>
        </w:tabs>
        <w:ind w:left="4740" w:hanging="1800"/>
      </w:pPr>
      <w:rPr/>
    </w:lvl>
  </w:abstractNum>
  <w:abstractNum w:abstractNumId="3">
    <w:lvl w:ilvl="0">
      <w:start w:val="1"/>
      <w:numFmt w:val="decimal"/>
      <w:lvlText w:val="%1."/>
      <w:lvlJc w:val="left"/>
      <w:pPr>
        <w:tabs>
          <w:tab w:val="num" w:pos="0"/>
        </w:tabs>
        <w:ind w:left="750" w:hanging="390"/>
      </w:pPr>
      <w:rPr/>
    </w:lvl>
    <w:lvl w:ilvl="1">
      <w:start w:val="5"/>
      <w:isLgl/>
      <w:numFmt w:val="decimal"/>
      <w:lvlText w:val="%1.%2"/>
      <w:lvlJc w:val="left"/>
      <w:pPr>
        <w:tabs>
          <w:tab w:val="num" w:pos="0"/>
        </w:tabs>
        <w:ind w:left="900" w:hanging="540"/>
      </w:pPr>
      <w:rPr/>
    </w:lvl>
    <w:lvl w:ilvl="2">
      <w:start w:val="1"/>
      <w:isLgl/>
      <w:numFmt w:val="decimal"/>
      <w:lvlText w:val="%1.%2.%3"/>
      <w:lvlJc w:val="left"/>
      <w:pPr>
        <w:tabs>
          <w:tab w:val="num" w:pos="0"/>
        </w:tabs>
        <w:ind w:left="1080" w:hanging="720"/>
      </w:pPr>
      <w:rPr/>
    </w:lvl>
    <w:lvl w:ilvl="3">
      <w:start w:val="1"/>
      <w:isLgl/>
      <w:numFmt w:val="decimal"/>
      <w:lvlText w:val="%1.%2.%3.%4"/>
      <w:lvlJc w:val="left"/>
      <w:pPr>
        <w:tabs>
          <w:tab w:val="num" w:pos="0"/>
        </w:tabs>
        <w:ind w:left="1080" w:hanging="720"/>
      </w:pPr>
      <w:rPr/>
    </w:lvl>
    <w:lvl w:ilvl="4">
      <w:start w:val="1"/>
      <w:isLgl/>
      <w:numFmt w:val="decimal"/>
      <w:lvlText w:val="%1.%2.%3.%4.%5"/>
      <w:lvlJc w:val="left"/>
      <w:pPr>
        <w:tabs>
          <w:tab w:val="num" w:pos="0"/>
        </w:tabs>
        <w:ind w:left="1440" w:hanging="1080"/>
      </w:pPr>
      <w:rPr/>
    </w:lvl>
    <w:lvl w:ilvl="5">
      <w:start w:val="1"/>
      <w:isLgl/>
      <w:numFmt w:val="decimal"/>
      <w:lvlText w:val="%1.%2.%3.%4.%5.%6"/>
      <w:lvlJc w:val="left"/>
      <w:pPr>
        <w:tabs>
          <w:tab w:val="num" w:pos="0"/>
        </w:tabs>
        <w:ind w:left="1440" w:hanging="1080"/>
      </w:pPr>
      <w:rPr/>
    </w:lvl>
    <w:lvl w:ilvl="6">
      <w:start w:val="1"/>
      <w:isLgl/>
      <w:numFmt w:val="decimal"/>
      <w:lvlText w:val="%1.%2.%3.%4.%5.%6.%7"/>
      <w:lvlJc w:val="left"/>
      <w:pPr>
        <w:tabs>
          <w:tab w:val="num" w:pos="0"/>
        </w:tabs>
        <w:ind w:left="1800" w:hanging="1440"/>
      </w:pPr>
      <w:rPr/>
    </w:lvl>
    <w:lvl w:ilvl="7">
      <w:start w:val="1"/>
      <w:isLgl/>
      <w:numFmt w:val="decimal"/>
      <w:lvlText w:val="%1.%2.%3.%4.%5.%6.%7.%8"/>
      <w:lvlJc w:val="left"/>
      <w:pPr>
        <w:tabs>
          <w:tab w:val="num" w:pos="0"/>
        </w:tabs>
        <w:ind w:left="1800" w:hanging="1440"/>
      </w:pPr>
      <w:rPr/>
    </w:lvl>
    <w:lvl w:ilvl="8">
      <w:start w:val="1"/>
      <w:isLgl/>
      <w:numFmt w:val="decimal"/>
      <w:lvlText w:val="%1.%2.%3.%4.%5.%6.%7.%8.%9"/>
      <w:lvlJc w:val="left"/>
      <w:pPr>
        <w:tabs>
          <w:tab w:val="num" w:pos="0"/>
        </w:tabs>
        <w:ind w:left="2160" w:hanging="1800"/>
      </w:pPr>
      <w:rPr/>
    </w:lvl>
  </w:abstractNum>
  <w:abstractNum w:abstractNumId="4">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0"/>
        </w:tabs>
        <w:ind w:left="1440" w:hanging="360"/>
      </w:pPr>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Dochighlightcontainerleo6d" w:customStyle="1">
    <w:name w:val="dochighlight_container__leo6d"/>
    <w:basedOn w:val="DefaultParagraphFont"/>
    <w:qFormat/>
    <w:rsid w:val="006b1f95"/>
    <w:rPr/>
  </w:style>
  <w:style w:type="character" w:styleId="Docinlinefill7w1pl" w:customStyle="1">
    <w:name w:val="docinline_fill__7w1pl"/>
    <w:basedOn w:val="DefaultParagraphFont"/>
    <w:qFormat/>
    <w:rsid w:val="006b1f95"/>
    <w:rPr/>
  </w:style>
  <w:style w:type="character" w:styleId="Hyperlink">
    <w:name w:val="Hyperlink"/>
    <w:basedOn w:val="DefaultParagraphFont"/>
    <w:uiPriority w:val="99"/>
    <w:semiHidden/>
    <w:unhideWhenUsed/>
    <w:rsid w:val="006b1f95"/>
    <w:rPr>
      <w:color w:val="0000FF"/>
      <w:u w:val="single"/>
    </w:rPr>
  </w:style>
  <w:style w:type="character" w:styleId="Strong">
    <w:name w:val="Strong"/>
    <w:basedOn w:val="DefaultParagraphFont"/>
    <w:uiPriority w:val="22"/>
    <w:qFormat/>
    <w:rsid w:val="006b1f95"/>
    <w:rPr>
      <w:b/>
      <w:bCs/>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paragraph" w:styleId="ListParagraph">
    <w:name w:val="List Paragraph"/>
    <w:basedOn w:val="Normal"/>
    <w:uiPriority w:val="34"/>
    <w:qFormat/>
    <w:rsid w:val="00d2559a"/>
    <w:pPr>
      <w:spacing w:before="0" w:after="160"/>
      <w:ind w:left="720"/>
      <w:contextualSpacing/>
    </w:pPr>
    <w:rPr/>
  </w:style>
  <w:style w:type="paragraph" w:styleId="Copyright-info" w:customStyle="1">
    <w:name w:val="copyright-info"/>
    <w:basedOn w:val="Normal"/>
    <w:qFormat/>
    <w:rsid w:val="006b1f95"/>
    <w:pPr>
      <w:spacing w:lineRule="auto" w:line="240" w:beforeAutospacing="1" w:afterAutospacing="1"/>
    </w:pPr>
    <w:rPr>
      <w:rFonts w:ascii="Times New Roman" w:hAnsi="Times New Roman" w:eastAsia="Times New Roman" w:cs="Times New Roman"/>
      <w:sz w:val="24"/>
      <w:szCs w:val="24"/>
      <w:lang w:eastAsia="ru-RU"/>
    </w:rPr>
  </w:style>
  <w:style w:type="paragraph" w:styleId="NormalWeb">
    <w:name w:val="Normal (Web)"/>
    <w:basedOn w:val="Normal"/>
    <w:uiPriority w:val="99"/>
    <w:semiHidden/>
    <w:unhideWhenUsed/>
    <w:qFormat/>
    <w:rsid w:val="00493c32"/>
    <w:pPr>
      <w:spacing w:lineRule="auto" w:line="240" w:beforeAutospacing="1" w:afterAutospacing="1"/>
    </w:pPr>
    <w:rPr>
      <w:rFonts w:ascii="Times New Roman" w:hAnsi="Times New Roman" w:eastAsia="" w:cs="Times New Roman" w:eastAsiaTheme="minorEastAsia"/>
      <w:sz w:val="24"/>
      <w:szCs w:val="24"/>
      <w:lang w:eastAsia="ru-RU"/>
    </w:rPr>
  </w:style>
  <w:style w:type="paragraph" w:styleId="Incut-v4title" w:customStyle="1">
    <w:name w:val="incut-v4__title"/>
    <w:basedOn w:val="Normal"/>
    <w:qFormat/>
    <w:rsid w:val="00493c32"/>
    <w:pPr>
      <w:spacing w:lineRule="auto" w:line="240" w:beforeAutospacing="1" w:afterAutospacing="1"/>
    </w:pPr>
    <w:rPr>
      <w:rFonts w:ascii="Times New Roman" w:hAnsi="Times New Roman" w:eastAsia="" w:cs="Times New Roman" w:eastAsiaTheme="minorEastAsia"/>
      <w:sz w:val="24"/>
      <w:szCs w:val="24"/>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1zavuch.ru/group?groupId=1597671&amp;locale=ru&amp;date=2023-05-17&amp;isStatic=false&amp;pubAlias=zav.vip" TargetMode="External"/><Relationship Id="rId3" Type="http://schemas.openxmlformats.org/officeDocument/2006/relationships/hyperlink" Target="https://1zavuch.ru/group?groupId=86995631&amp;locale=ru&amp;date=2023-05-17&amp;isStatic=false&amp;pubAlias=zav.vip" TargetMode="External"/><Relationship Id="rId4" Type="http://schemas.openxmlformats.org/officeDocument/2006/relationships/hyperlink" Target="https://1zavuch.ru/group?groupId=111178685&amp;locale=ru&amp;date=2023-05-17&amp;isStatic=false&amp;anchor=ZAP2P003PH&amp;pubAlias=zav.vip"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852</TotalTime>
  <Application>LibreOffice/24.2.2.2$Windows_X86_64 LibreOffice_project/d56cc158d8a96260b836f100ef4b4ef25d6f1a01</Application>
  <AppVersion>15.0000</AppVersion>
  <Pages>43</Pages>
  <Words>12844</Words>
  <Characters>101272</Characters>
  <CharactersWithSpaces>115648</CharactersWithSpaces>
  <Paragraphs>794</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2023-08-23T19:03:00Z</dcterms:created>
  <dc:creator>Учитель</dc:creator>
  <dc:description/>
  <dc:language>ru-RU</dc:language>
  <cp:lastModifiedBy/>
  <dcterms:modified xsi:type="dcterms:W3CDTF">2024-10-30T14:14:20Z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